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jc w:val="both"/>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Below</w:t>
      </w:r>
      <w:r w:rsidDel="00000000" w:rsidR="00000000" w:rsidRPr="00000000">
        <w:rPr>
          <w:rFonts w:ascii="Georgia" w:cs="Georgia" w:eastAsia="Georgia" w:hAnsi="Georgia"/>
          <w:sz w:val="24"/>
          <w:szCs w:val="24"/>
          <w:rtl w:val="0"/>
        </w:rPr>
        <w:t xml:space="preserve"> you will find a list of the five books that we will be studying for your OIB over the course of next school year. I suggest ordering them </w:t>
      </w:r>
      <w:r w:rsidDel="00000000" w:rsidR="00000000" w:rsidRPr="00000000">
        <w:rPr>
          <w:rFonts w:ascii="Georgia" w:cs="Georgia" w:eastAsia="Georgia" w:hAnsi="Georgia"/>
          <w:sz w:val="24"/>
          <w:szCs w:val="24"/>
          <w:u w:val="single"/>
          <w:rtl w:val="0"/>
        </w:rPr>
        <w:t xml:space="preserve">as soon as possible.</w:t>
      </w:r>
    </w:p>
    <w:p w:rsidR="00000000" w:rsidDel="00000000" w:rsidP="00000000" w:rsidRDefault="00000000" w:rsidRPr="00000000" w14:paraId="00000003">
      <w:pPr>
        <w:jc w:val="both"/>
        <w:rPr>
          <w:rFonts w:ascii="Georgia" w:cs="Georgia" w:eastAsia="Georgia" w:hAnsi="Georgia"/>
          <w:sz w:val="24"/>
          <w:szCs w:val="24"/>
          <w:u w:val="single"/>
        </w:rPr>
      </w:pPr>
      <w:r w:rsidDel="00000000" w:rsidR="00000000" w:rsidRPr="00000000">
        <w:rPr>
          <w:rtl w:val="0"/>
        </w:rPr>
      </w:r>
    </w:p>
    <w:p w:rsidR="00000000" w:rsidDel="00000000" w:rsidP="00000000" w:rsidRDefault="00000000" w:rsidRPr="00000000" w14:paraId="00000004">
      <w:pPr>
        <w:ind w:left="2160" w:firstLine="720"/>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PROSE</w:t>
      </w:r>
      <w:r w:rsidDel="00000000" w:rsidR="00000000" w:rsidRPr="00000000">
        <w:rPr>
          <w:rFonts w:ascii="Georgia" w:cs="Georgia" w:eastAsia="Georgia" w:hAnsi="Georgia"/>
          <w:sz w:val="24"/>
          <w:szCs w:val="24"/>
          <w:rtl w:val="0"/>
        </w:rPr>
        <w:tab/>
        <w:t xml:space="preserve">                                  </w:t>
        <w:tab/>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Tempest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William Shakespeare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color w:val="0f1111"/>
                <w:sz w:val="21"/>
                <w:szCs w:val="21"/>
                <w:highlight w:val="white"/>
                <w:rtl w:val="0"/>
              </w:rPr>
              <w:t xml:space="preserve">Cambridge University Press; 3e édition (23 janvier 2014)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hd w:fill="ffffff" w:val="clear"/>
              <w:spacing w:after="120" w:line="240" w:lineRule="auto"/>
              <w:ind w:left="0" w:firstLine="0"/>
              <w:rPr>
                <w:color w:val="0f1111"/>
                <w:sz w:val="21"/>
                <w:szCs w:val="21"/>
              </w:rPr>
            </w:pPr>
            <w:r w:rsidDel="00000000" w:rsidR="00000000" w:rsidRPr="00000000">
              <w:rPr>
                <w:color w:val="0f1111"/>
                <w:sz w:val="21"/>
                <w:szCs w:val="21"/>
                <w:rtl w:val="0"/>
              </w:rPr>
              <w:t xml:space="preserve">ISBN</w:t>
            </w:r>
            <w:r w:rsidDel="00000000" w:rsidR="00000000" w:rsidRPr="00000000">
              <w:rPr>
                <w:color w:val="0f1111"/>
                <w:sz w:val="21"/>
                <w:szCs w:val="21"/>
                <w:rtl w:val="0"/>
              </w:rPr>
              <w:t xml:space="preserve">-10 ‏ : ‎ 1107615534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333333"/>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Picture of Dorian Gray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Oscar Wilde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color w:val="0f1111"/>
                <w:sz w:val="21"/>
                <w:szCs w:val="21"/>
                <w:highlight w:val="white"/>
                <w:rtl w:val="0"/>
              </w:rPr>
              <w:t xml:space="preserve">Harrap's (17 août 2016)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hd w:fill="ffffff" w:val="clear"/>
              <w:spacing w:after="120" w:line="240" w:lineRule="auto"/>
              <w:ind w:left="0" w:firstLine="0"/>
              <w:rPr>
                <w:color w:val="0f1111"/>
                <w:sz w:val="21"/>
                <w:szCs w:val="21"/>
              </w:rPr>
            </w:pPr>
            <w:r w:rsidDel="00000000" w:rsidR="00000000" w:rsidRPr="00000000">
              <w:rPr>
                <w:color w:val="0f1111"/>
                <w:sz w:val="21"/>
                <w:szCs w:val="21"/>
                <w:rtl w:val="0"/>
              </w:rPr>
              <w:t xml:space="preserve">ISBN</w:t>
            </w:r>
            <w:r w:rsidDel="00000000" w:rsidR="00000000" w:rsidRPr="00000000">
              <w:rPr>
                <w:color w:val="0f1111"/>
                <w:sz w:val="21"/>
                <w:szCs w:val="21"/>
                <w:rtl w:val="0"/>
              </w:rPr>
              <w:t xml:space="preserve">-10 ‏ : ‎ 2818704944</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r>
        <w:trPr>
          <w:trHeight w:val="9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Stranger in the Village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James Baldwin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120" w:line="240" w:lineRule="auto"/>
              <w:ind w:left="0" w:firstLine="0"/>
              <w:rPr>
                <w:rFonts w:ascii="Georgia" w:cs="Georgia" w:eastAsia="Georgia" w:hAnsi="Georgia"/>
                <w:sz w:val="24"/>
                <w:szCs w:val="24"/>
              </w:rPr>
            </w:pPr>
            <w:r w:rsidDel="00000000" w:rsidR="00000000" w:rsidRPr="00000000">
              <w:rPr>
                <w:rFonts w:ascii="Verdana" w:cs="Verdana" w:eastAsia="Verdana" w:hAnsi="Verdana"/>
                <w:b w:val="1"/>
                <w:color w:val="333333"/>
                <w:sz w:val="20"/>
                <w:szCs w:val="20"/>
                <w:highlight w:val="white"/>
                <w:rtl w:val="0"/>
              </w:rPr>
              <w:t xml:space="preserve">PDF see attached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13">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complete the syllabus for the year we will also be studying selected poems by Emily Dickinson and Adriene Rich. Copies of these poems will be provided to you when the school year begins.</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easier for you if you have the same edition of the book as presented on this list; page numbers and such. Careful if/when purchasing books abroad – they are often different.</w:t>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 through </w:t>
      </w:r>
      <w:r w:rsidDel="00000000" w:rsidR="00000000" w:rsidRPr="00000000">
        <w:rPr>
          <w:rFonts w:ascii="Georgia" w:cs="Georgia" w:eastAsia="Georgia" w:hAnsi="Georgia"/>
          <w:b w:val="1"/>
          <w:sz w:val="24"/>
          <w:szCs w:val="24"/>
          <w:rtl w:val="0"/>
        </w:rPr>
        <w:t xml:space="preserve">ALL</w:t>
      </w:r>
      <w:r w:rsidDel="00000000" w:rsidR="00000000" w:rsidRPr="00000000">
        <w:rPr>
          <w:rFonts w:ascii="Georgia" w:cs="Georgia" w:eastAsia="Georgia" w:hAnsi="Georgia"/>
          <w:sz w:val="24"/>
          <w:szCs w:val="24"/>
          <w:rtl w:val="0"/>
        </w:rPr>
        <w:t xml:space="preserve"> of the works on the syllabus over the summer. You will need to read them several times over the course of the year  in order to have the required understanding of each. Take advantage of your summer, you will thank yourself later. </w:t>
      </w:r>
    </w:p>
    <w:p w:rsidR="00000000" w:rsidDel="00000000" w:rsidP="00000000" w:rsidRDefault="00000000" w:rsidRPr="00000000" w14:paraId="00000019">
      <w:pPr>
        <w:jc w:val="center"/>
        <w:rPr>
          <w:rFonts w:ascii="Georgia" w:cs="Georgia" w:eastAsia="Georgia" w:hAnsi="Georgia"/>
          <w:sz w:val="60"/>
          <w:szCs w:val="60"/>
        </w:rPr>
      </w:pPr>
      <w:r w:rsidDel="00000000" w:rsidR="00000000" w:rsidRPr="00000000">
        <w:rPr>
          <w:rFonts w:ascii="Cardo" w:cs="Cardo" w:eastAsia="Cardo" w:hAnsi="Cardo"/>
          <w:sz w:val="60"/>
          <w:szCs w:val="60"/>
          <w:rtl w:val="0"/>
        </w:rPr>
        <w:t xml:space="preserve">⚠</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rentrée, expect a reading test on all three of the works.</w:t>
            </w:r>
          </w:p>
        </w:tc>
      </w:tr>
    </w:tbl>
    <w:p w:rsidR="00000000" w:rsidDel="00000000" w:rsidP="00000000" w:rsidRDefault="00000000" w:rsidRPr="00000000" w14:paraId="0000001B">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TIPS FOR READING:</w:t>
      </w:r>
    </w:p>
    <w:p w:rsidR="00000000" w:rsidDel="00000000" w:rsidP="00000000" w:rsidRDefault="00000000" w:rsidRPr="00000000" w14:paraId="0000001E">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•Buy a copy of each book and WRITE IN IT. I know this sounds scary, but</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good for you. Come up with your own notation system. For example: circle</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words you don't know, underline quotations that you like, « star » important</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passages, put « question marks » next to passages you don't understand. Use</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different colors. INTERACTING with your book will help you to understand it.</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may want to use an audio version of the book to help you get started (and read along)--like those available on audible.com. </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Do NOT look up every single word you do not know in the dictionary. You will</w:t>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become too overwhelmed. Read first for basic understanding, and mark down</w:t>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(underline, mark the page) the words you don't know. Try to guess the meanings</w:t>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the words based on the context, and if you can't MOVE ON. When you have</w:t>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finished a chapter, go back and look up a few of the words you marked (not ALL</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them!).</w:t>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DO NOT watch a movie version of the book. I repeat, DO NOT. If you are having</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trouble understanding, look up a summary of the book to give you an idea of</w:t>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you are looking at, but do not rely on the internet/films to understand. If</w:t>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do not do the work to understand, there is no way you will succeed.</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Happy reading in the sunshine this summer!</w:t>
      </w:r>
    </w:p>
    <w:p w:rsidR="00000000" w:rsidDel="00000000" w:rsidP="00000000" w:rsidRDefault="00000000" w:rsidRPr="00000000" w14:paraId="00000033">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DO THIS!!</w:t>
      </w:r>
    </w:p>
    <w:p w:rsidR="00000000" w:rsidDel="00000000" w:rsidP="00000000" w:rsidRDefault="00000000" w:rsidRPr="00000000" w14:paraId="00000034">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Carpenzano</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8"/>
        <w:szCs w:val="28"/>
        <w:u w:val="single"/>
        <w:rtl w:val="0"/>
      </w:rPr>
      <w:t xml:space="preserve">TERM OIB, 2021-2022</w:t>
    </w:r>
    <w:r w:rsidDel="00000000" w:rsidR="00000000" w:rsidRPr="00000000">
      <w:rPr>
        <w:rtl w:val="0"/>
      </w:rPr>
    </w:r>
  </w:p>
  <w:p w:rsidR="00000000" w:rsidDel="00000000" w:rsidP="00000000" w:rsidRDefault="00000000" w:rsidRPr="00000000" w14:paraId="00000037">
    <w:pPr>
      <w:jc w:val="center"/>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