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920FE" w:rsidRDefault="00A920FE" w:rsidP="00A920FE">
      <w:pPr>
        <w:rPr>
          <w:rFonts w:asciiTheme="majorHAnsi" w:hAnsiTheme="majorHAnsi"/>
          <w:lang w:val="en-GB"/>
        </w:rPr>
      </w:pPr>
    </w:p>
    <w:p w:rsidR="00A920FE" w:rsidRPr="00FC60CB" w:rsidRDefault="00A920FE" w:rsidP="00A920FE">
      <w:pPr>
        <w:jc w:val="center"/>
        <w:rPr>
          <w:rFonts w:asciiTheme="majorHAnsi" w:hAnsiTheme="majorHAnsi"/>
          <w:b/>
          <w:sz w:val="40"/>
          <w:lang w:val="en-GB"/>
        </w:rPr>
      </w:pPr>
      <w:r w:rsidRPr="00FC60CB">
        <w:rPr>
          <w:rFonts w:asciiTheme="majorHAnsi" w:hAnsiTheme="majorHAnsi"/>
          <w:b/>
          <w:sz w:val="40"/>
          <w:lang w:val="en-GB"/>
        </w:rPr>
        <w:t>Geography</w:t>
      </w:r>
    </w:p>
    <w:p w:rsidR="00A920FE" w:rsidRPr="001E6E31" w:rsidRDefault="00A920FE" w:rsidP="00A920FE">
      <w:pPr>
        <w:jc w:val="center"/>
        <w:rPr>
          <w:rFonts w:asciiTheme="majorHAnsi" w:hAnsiTheme="majorHAnsi"/>
          <w:b/>
          <w:sz w:val="36"/>
          <w:lang w:val="en-GB"/>
        </w:rPr>
      </w:pPr>
      <w:r w:rsidRPr="001E6E31">
        <w:rPr>
          <w:rFonts w:asciiTheme="majorHAnsi" w:hAnsiTheme="majorHAnsi"/>
          <w:b/>
          <w:sz w:val="36"/>
          <w:lang w:val="en-GB"/>
        </w:rPr>
        <w:t>Part One: Territorial Dynamics of Contemporary France</w:t>
      </w:r>
    </w:p>
    <w:p w:rsidR="00A920FE" w:rsidRPr="00BD5485" w:rsidRDefault="00A920FE" w:rsidP="00A920FE">
      <w:pPr>
        <w:pBdr>
          <w:top w:val="single" w:sz="4" w:space="1" w:color="auto"/>
          <w:left w:val="single" w:sz="4" w:space="4" w:color="auto"/>
          <w:bottom w:val="single" w:sz="4" w:space="1" w:color="auto"/>
          <w:right w:val="single" w:sz="4" w:space="4" w:color="auto"/>
        </w:pBdr>
        <w:jc w:val="center"/>
        <w:rPr>
          <w:rFonts w:asciiTheme="majorHAnsi" w:hAnsiTheme="majorHAnsi"/>
          <w:b/>
          <w:sz w:val="28"/>
          <w:lang w:val="en-GB"/>
        </w:rPr>
      </w:pPr>
      <w:r w:rsidRPr="00BD5485">
        <w:rPr>
          <w:rFonts w:asciiTheme="majorHAnsi" w:hAnsiTheme="majorHAnsi"/>
          <w:b/>
          <w:sz w:val="28"/>
          <w:lang w:val="en-GB"/>
        </w:rPr>
        <w:t>Chapter 3: Areas of Low Population Density and their Assets</w:t>
      </w:r>
    </w:p>
    <w:p w:rsidR="00A920FE" w:rsidRPr="00FC60CB" w:rsidRDefault="00A920FE" w:rsidP="00A920FE">
      <w:pPr>
        <w:rPr>
          <w:rFonts w:asciiTheme="majorHAnsi" w:hAnsiTheme="majorHAnsi"/>
          <w:sz w:val="28"/>
          <w:lang w:val="en-GB"/>
        </w:rPr>
      </w:pPr>
    </w:p>
    <w:p w:rsidR="00A920FE" w:rsidRDefault="00A920FE" w:rsidP="00A920FE">
      <w:pPr>
        <w:rPr>
          <w:rFonts w:asciiTheme="majorHAnsi" w:hAnsiTheme="majorHAnsi"/>
          <w:b/>
          <w:sz w:val="28"/>
          <w:lang w:val="en-GB"/>
        </w:rPr>
      </w:pPr>
    </w:p>
    <w:p w:rsidR="00466621" w:rsidRDefault="00A920FE" w:rsidP="00A920FE">
      <w:pPr>
        <w:rPr>
          <w:rFonts w:asciiTheme="majorHAnsi" w:hAnsiTheme="majorHAnsi"/>
          <w:b/>
          <w:sz w:val="28"/>
          <w:lang w:val="en-GB"/>
        </w:rPr>
      </w:pPr>
      <w:r w:rsidRPr="00FC60CB">
        <w:rPr>
          <w:rFonts w:asciiTheme="majorHAnsi" w:hAnsiTheme="majorHAnsi"/>
          <w:b/>
          <w:sz w:val="28"/>
          <w:lang w:val="en-GB"/>
        </w:rPr>
        <w:t>Key ideas</w:t>
      </w:r>
    </w:p>
    <w:p w:rsidR="00A920FE" w:rsidRDefault="00A920FE" w:rsidP="00A920FE">
      <w:pPr>
        <w:rPr>
          <w:rFonts w:asciiTheme="majorHAnsi" w:hAnsiTheme="majorHAnsi"/>
          <w:b/>
          <w:sz w:val="28"/>
          <w:lang w:val="en-GB"/>
        </w:rPr>
      </w:pPr>
    </w:p>
    <w:p w:rsidR="00A920FE" w:rsidRDefault="007A7010" w:rsidP="00A920FE">
      <w:pPr>
        <w:rPr>
          <w:rFonts w:asciiTheme="majorHAnsi" w:hAnsiTheme="majorHAnsi"/>
          <w:sz w:val="28"/>
          <w:lang w:val="en-GB"/>
        </w:rPr>
      </w:pPr>
      <w:r>
        <w:rPr>
          <w:rFonts w:asciiTheme="majorHAnsi" w:hAnsiTheme="majorHAnsi"/>
          <w:sz w:val="28"/>
          <w:lang w:val="en-GB"/>
        </w:rPr>
        <w:t>The</w:t>
      </w:r>
      <w:r w:rsidR="00A920FE">
        <w:rPr>
          <w:rFonts w:asciiTheme="majorHAnsi" w:hAnsiTheme="majorHAnsi"/>
          <w:sz w:val="28"/>
          <w:lang w:val="en-GB"/>
        </w:rPr>
        <w:t xml:space="preserve"> average population density in France is 118 inhabitant</w:t>
      </w:r>
      <w:r w:rsidR="00466621">
        <w:rPr>
          <w:rFonts w:asciiTheme="majorHAnsi" w:hAnsiTheme="majorHAnsi"/>
          <w:sz w:val="28"/>
          <w:lang w:val="en-GB"/>
        </w:rPr>
        <w:t>s</w:t>
      </w:r>
      <w:r w:rsidR="00A920FE">
        <w:rPr>
          <w:rFonts w:asciiTheme="majorHAnsi" w:hAnsiTheme="majorHAnsi"/>
          <w:sz w:val="28"/>
          <w:lang w:val="en-GB"/>
        </w:rPr>
        <w:t xml:space="preserve"> per km2 and this rises to 24 258 inhabitants per square kilometre in Paris. On the contrary, areas of low (or sparse) population density have an average of only 30 inhabitants in each square kilometre. Approximately 42 percent of the surface area of France has a low population density and this accounts for 4 million people or 6.5 percent of the country’s total population.</w:t>
      </w: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p>
    <w:p w:rsidR="00A920FE" w:rsidRPr="005A00AC"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sz w:val="28"/>
          <w:lang w:val="en-GB"/>
        </w:rPr>
      </w:pPr>
      <w:r w:rsidRPr="005A00AC">
        <w:rPr>
          <w:rFonts w:asciiTheme="majorHAnsi" w:hAnsiTheme="majorHAnsi"/>
          <w:b/>
          <w:sz w:val="28"/>
          <w:lang w:val="en-GB"/>
        </w:rPr>
        <w:t>D.N.L. Vocabulary</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sz w:val="28"/>
          <w:lang w:val="en-GB"/>
        </w:rPr>
      </w:pPr>
      <w:r>
        <w:rPr>
          <w:rFonts w:asciiTheme="majorHAnsi" w:hAnsiTheme="majorHAnsi"/>
          <w:b/>
          <w:sz w:val="28"/>
          <w:lang w:val="en-GB"/>
        </w:rPr>
        <w:t>Cattle (</w:t>
      </w:r>
      <w:proofErr w:type="spellStart"/>
      <w:r>
        <w:rPr>
          <w:rFonts w:asciiTheme="majorHAnsi" w:hAnsiTheme="majorHAnsi"/>
          <w:b/>
          <w:sz w:val="28"/>
          <w:lang w:val="en-GB"/>
        </w:rPr>
        <w:t>bétail</w:t>
      </w:r>
      <w:proofErr w:type="spellEnd"/>
      <w:r>
        <w:rPr>
          <w:rFonts w:asciiTheme="majorHAnsi" w:hAnsiTheme="majorHAnsi"/>
          <w:b/>
          <w:sz w:val="28"/>
          <w:lang w:val="en-GB"/>
        </w:rPr>
        <w:t xml:space="preserve">): </w:t>
      </w:r>
      <w:r w:rsidRPr="005A00AC">
        <w:rPr>
          <w:rFonts w:asciiTheme="majorHAnsi" w:hAnsiTheme="majorHAnsi"/>
          <w:sz w:val="28"/>
          <w:lang w:val="en-GB"/>
        </w:rPr>
        <w:t>refers to cows and bullocks</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r w:rsidRPr="005A00AC">
        <w:rPr>
          <w:rFonts w:asciiTheme="majorHAnsi" w:hAnsiTheme="majorHAnsi"/>
          <w:b/>
          <w:sz w:val="28"/>
          <w:lang w:val="en-GB"/>
        </w:rPr>
        <w:t xml:space="preserve">Extensive cattle </w:t>
      </w:r>
      <w:proofErr w:type="gramStart"/>
      <w:r w:rsidRPr="005A00AC">
        <w:rPr>
          <w:rFonts w:asciiTheme="majorHAnsi" w:hAnsiTheme="majorHAnsi"/>
          <w:b/>
          <w:sz w:val="28"/>
          <w:lang w:val="en-GB"/>
        </w:rPr>
        <w:t>raising</w:t>
      </w:r>
      <w:proofErr w:type="gramEnd"/>
      <w:r>
        <w:rPr>
          <w:rFonts w:asciiTheme="majorHAnsi" w:hAnsiTheme="majorHAnsi"/>
          <w:sz w:val="28"/>
          <w:lang w:val="en-GB"/>
        </w:rPr>
        <w:t xml:space="preserve"> (</w:t>
      </w:r>
      <w:proofErr w:type="spellStart"/>
      <w:r>
        <w:rPr>
          <w:rFonts w:asciiTheme="majorHAnsi" w:hAnsiTheme="majorHAnsi"/>
          <w:sz w:val="28"/>
          <w:lang w:val="en-GB"/>
        </w:rPr>
        <w:t>l’élevage</w:t>
      </w:r>
      <w:proofErr w:type="spellEnd"/>
      <w:r>
        <w:rPr>
          <w:rFonts w:asciiTheme="majorHAnsi" w:hAnsiTheme="majorHAnsi"/>
          <w:sz w:val="28"/>
          <w:lang w:val="en-GB"/>
        </w:rPr>
        <w:t xml:space="preserve"> extensive): a method of raising cattle characterised by a low density of animals in each hectare</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r w:rsidRPr="005A00AC">
        <w:rPr>
          <w:rFonts w:asciiTheme="majorHAnsi" w:hAnsiTheme="majorHAnsi"/>
          <w:b/>
          <w:sz w:val="28"/>
          <w:lang w:val="en-GB"/>
        </w:rPr>
        <w:t>Enclave</w:t>
      </w:r>
      <w:r>
        <w:rPr>
          <w:rFonts w:asciiTheme="majorHAnsi" w:hAnsiTheme="majorHAnsi"/>
          <w:sz w:val="28"/>
          <w:lang w:val="en-GB"/>
        </w:rPr>
        <w:t xml:space="preserve"> (</w:t>
      </w:r>
      <w:proofErr w:type="spellStart"/>
      <w:r>
        <w:rPr>
          <w:rFonts w:asciiTheme="majorHAnsi" w:hAnsiTheme="majorHAnsi"/>
          <w:sz w:val="28"/>
          <w:lang w:val="en-GB"/>
        </w:rPr>
        <w:t>enclavement</w:t>
      </w:r>
      <w:proofErr w:type="spellEnd"/>
      <w:r>
        <w:rPr>
          <w:rFonts w:asciiTheme="majorHAnsi" w:hAnsiTheme="majorHAnsi"/>
          <w:sz w:val="28"/>
          <w:lang w:val="en-GB"/>
        </w:rPr>
        <w:t xml:space="preserve">): describes an isolated </w:t>
      </w:r>
      <w:proofErr w:type="gramStart"/>
      <w:r>
        <w:rPr>
          <w:rFonts w:asciiTheme="majorHAnsi" w:hAnsiTheme="majorHAnsi"/>
          <w:sz w:val="28"/>
          <w:lang w:val="en-GB"/>
        </w:rPr>
        <w:t>territory which</w:t>
      </w:r>
      <w:proofErr w:type="gramEnd"/>
      <w:r>
        <w:rPr>
          <w:rFonts w:asciiTheme="majorHAnsi" w:hAnsiTheme="majorHAnsi"/>
          <w:sz w:val="28"/>
          <w:lang w:val="en-GB"/>
        </w:rPr>
        <w:t xml:space="preserve"> is difficult to access and poorly connected to the exterior</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r w:rsidRPr="00365FBA">
        <w:rPr>
          <w:rFonts w:asciiTheme="majorHAnsi" w:hAnsiTheme="majorHAnsi"/>
          <w:b/>
          <w:sz w:val="28"/>
          <w:lang w:val="en-GB"/>
        </w:rPr>
        <w:t>Heritage</w:t>
      </w:r>
      <w:r>
        <w:rPr>
          <w:rFonts w:asciiTheme="majorHAnsi" w:hAnsiTheme="majorHAnsi"/>
          <w:sz w:val="28"/>
          <w:lang w:val="en-GB"/>
        </w:rPr>
        <w:t xml:space="preserve"> (</w:t>
      </w:r>
      <w:proofErr w:type="spellStart"/>
      <w:r>
        <w:rPr>
          <w:rFonts w:asciiTheme="majorHAnsi" w:hAnsiTheme="majorHAnsi"/>
          <w:sz w:val="28"/>
          <w:lang w:val="en-GB"/>
        </w:rPr>
        <w:t>patrimoine</w:t>
      </w:r>
      <w:proofErr w:type="spellEnd"/>
      <w:r>
        <w:rPr>
          <w:rFonts w:asciiTheme="majorHAnsi" w:hAnsiTheme="majorHAnsi"/>
          <w:sz w:val="28"/>
          <w:lang w:val="en-GB"/>
        </w:rPr>
        <w:t>): term used to describe all the historical sites of interest and monuments in a region</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r w:rsidRPr="00365FBA">
        <w:rPr>
          <w:rFonts w:asciiTheme="majorHAnsi" w:hAnsiTheme="majorHAnsi"/>
          <w:b/>
          <w:sz w:val="28"/>
          <w:lang w:val="en-GB"/>
        </w:rPr>
        <w:t>Population density</w:t>
      </w:r>
      <w:r>
        <w:rPr>
          <w:rFonts w:asciiTheme="majorHAnsi" w:hAnsiTheme="majorHAnsi"/>
          <w:sz w:val="28"/>
          <w:lang w:val="en-GB"/>
        </w:rPr>
        <w:t>: the average number of inhabitants in an area of one square kilometre</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sz w:val="28"/>
          <w:lang w:val="en-GB"/>
        </w:rPr>
      </w:pP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p>
    <w:p w:rsidR="00A920FE" w:rsidRDefault="00A920FE" w:rsidP="00A920FE">
      <w:pPr>
        <w:rPr>
          <w:rFonts w:asciiTheme="majorHAnsi" w:hAnsiTheme="majorHAnsi"/>
          <w:sz w:val="28"/>
          <w:lang w:val="en-GB"/>
        </w:rPr>
      </w:pPr>
      <w:r>
        <w:rPr>
          <w:rFonts w:asciiTheme="majorHAnsi" w:hAnsiTheme="majorHAnsi"/>
          <w:sz w:val="28"/>
          <w:lang w:val="en-GB"/>
        </w:rPr>
        <w:br w:type="page"/>
      </w:r>
    </w:p>
    <w:p w:rsidR="00A920FE" w:rsidRPr="004662C4" w:rsidRDefault="00A920FE" w:rsidP="00A920FE">
      <w:pPr>
        <w:jc w:val="center"/>
        <w:rPr>
          <w:rFonts w:asciiTheme="majorHAnsi" w:hAnsiTheme="majorHAnsi"/>
          <w:b/>
          <w:sz w:val="28"/>
          <w:lang w:val="en-GB"/>
        </w:rPr>
      </w:pPr>
      <w:r w:rsidRPr="004662C4">
        <w:rPr>
          <w:rFonts w:asciiTheme="majorHAnsi" w:hAnsiTheme="majorHAnsi"/>
          <w:b/>
          <w:sz w:val="28"/>
          <w:lang w:val="en-GB"/>
        </w:rPr>
        <w:t>Population Densities across the Country</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5234728" cy="4944996"/>
            <wp:effectExtent l="25400" t="0" r="0" b="0"/>
            <wp:docPr id="85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5234984" cy="4945238"/>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A920FE" w:rsidRPr="004662C4"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4662C4">
        <w:rPr>
          <w:rFonts w:asciiTheme="majorHAnsi" w:hAnsiTheme="majorHAnsi"/>
          <w:b/>
          <w:lang w:val="en-GB"/>
        </w:rPr>
        <w:t>Translations</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u w:val="single"/>
          <w:lang w:val="en-GB"/>
        </w:rPr>
      </w:pPr>
    </w:p>
    <w:p w:rsidR="00A920FE" w:rsidRPr="00AF6C7F"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u w:val="single"/>
          <w:lang w:val="en-GB"/>
        </w:rPr>
      </w:pPr>
      <w:r w:rsidRPr="00AF6C7F">
        <w:rPr>
          <w:rFonts w:asciiTheme="majorHAnsi" w:hAnsiTheme="majorHAnsi"/>
          <w:b/>
          <w:u w:val="single"/>
          <w:lang w:val="en-GB"/>
        </w:rPr>
        <w:t>1. Sparsely populated spaces</w:t>
      </w:r>
    </w:p>
    <w:p w:rsidR="00A920FE" w:rsidRPr="004662C4"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4662C4">
        <w:rPr>
          <w:rFonts w:asciiTheme="majorHAnsi" w:hAnsiTheme="majorHAnsi"/>
          <w:b/>
          <w:lang w:val="en-GB"/>
        </w:rPr>
        <w:t>Areas of low population density (less than 50 inhabitants per square kilometre)</w:t>
      </w:r>
    </w:p>
    <w:p w:rsidR="00A920FE" w:rsidRPr="004662C4"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4662C4">
        <w:rPr>
          <w:rFonts w:asciiTheme="majorHAnsi" w:hAnsiTheme="majorHAnsi"/>
          <w:b/>
          <w:lang w:val="en-GB"/>
        </w:rPr>
        <w:t>Areas of average population density (more than 50 inhabitant</w:t>
      </w:r>
      <w:r>
        <w:rPr>
          <w:rFonts w:asciiTheme="majorHAnsi" w:hAnsiTheme="majorHAnsi"/>
          <w:b/>
          <w:lang w:val="en-GB"/>
        </w:rPr>
        <w:t>s</w:t>
      </w:r>
      <w:r w:rsidRPr="004662C4">
        <w:rPr>
          <w:rFonts w:asciiTheme="majorHAnsi" w:hAnsiTheme="majorHAnsi"/>
          <w:b/>
          <w:lang w:val="en-GB"/>
        </w:rPr>
        <w:t xml:space="preserve"> per square kilometre)</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u w:val="single"/>
          <w:lang w:val="en-GB"/>
        </w:rPr>
      </w:pPr>
    </w:p>
    <w:p w:rsidR="00A920FE" w:rsidRPr="00AF6C7F"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u w:val="single"/>
          <w:lang w:val="en-GB"/>
        </w:rPr>
      </w:pPr>
      <w:r w:rsidRPr="00AF6C7F">
        <w:rPr>
          <w:rFonts w:asciiTheme="majorHAnsi" w:hAnsiTheme="majorHAnsi"/>
          <w:b/>
          <w:u w:val="single"/>
          <w:lang w:val="en-GB"/>
        </w:rPr>
        <w:t>2. Densely populated spaces</w:t>
      </w:r>
    </w:p>
    <w:p w:rsidR="00A920FE" w:rsidRPr="004662C4"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4662C4">
        <w:rPr>
          <w:rFonts w:asciiTheme="majorHAnsi" w:hAnsiTheme="majorHAnsi"/>
          <w:b/>
          <w:lang w:val="en-GB"/>
        </w:rPr>
        <w:t>Yellow = Urban areas</w:t>
      </w:r>
    </w:p>
    <w:p w:rsidR="00A920FE" w:rsidRPr="004662C4"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4662C4">
        <w:rPr>
          <w:rFonts w:asciiTheme="majorHAnsi" w:hAnsiTheme="majorHAnsi"/>
          <w:b/>
          <w:lang w:val="en-GB"/>
        </w:rPr>
        <w:t>Orange = Major built up areas</w:t>
      </w:r>
    </w:p>
    <w:p w:rsidR="00A920FE" w:rsidRDefault="00A920FE" w:rsidP="00A920FE">
      <w:pPr>
        <w:rPr>
          <w:rFonts w:asciiTheme="majorHAnsi" w:hAnsiTheme="majorHAnsi"/>
          <w:lang w:val="en-GB"/>
        </w:rPr>
      </w:pPr>
    </w:p>
    <w:p w:rsidR="00A920FE" w:rsidRPr="00C84A40" w:rsidRDefault="00A920FE" w:rsidP="00A920FE">
      <w:pPr>
        <w:jc w:val="center"/>
        <w:rPr>
          <w:rFonts w:asciiTheme="majorHAnsi" w:hAnsiTheme="majorHAnsi"/>
          <w:b/>
          <w:lang w:val="en-GB"/>
        </w:rPr>
      </w:pPr>
      <w:r>
        <w:rPr>
          <w:rFonts w:asciiTheme="majorHAnsi" w:hAnsiTheme="majorHAnsi"/>
          <w:lang w:val="en-GB"/>
        </w:rPr>
        <w:br w:type="page"/>
      </w:r>
      <w:r w:rsidRPr="00C84A40">
        <w:rPr>
          <w:rFonts w:asciiTheme="majorHAnsi" w:hAnsiTheme="majorHAnsi"/>
          <w:b/>
          <w:lang w:val="en-GB"/>
        </w:rPr>
        <w:t>What are the assets of areas of low population density?</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5756910" cy="5437816"/>
            <wp:effectExtent l="25400" t="0" r="8890" b="0"/>
            <wp:docPr id="2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56910" cy="5437816"/>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A920FE" w:rsidRPr="00C84A40" w:rsidRDefault="00A920FE" w:rsidP="00A920FE">
      <w:pPr>
        <w:pBdr>
          <w:top w:val="single" w:sz="4" w:space="1" w:color="auto"/>
          <w:left w:val="single" w:sz="4" w:space="4" w:color="auto"/>
          <w:bottom w:val="single" w:sz="4" w:space="1" w:color="auto"/>
          <w:right w:val="single" w:sz="4" w:space="4" w:color="auto"/>
        </w:pBdr>
        <w:tabs>
          <w:tab w:val="left" w:pos="4678"/>
        </w:tabs>
        <w:rPr>
          <w:rFonts w:asciiTheme="majorHAnsi" w:hAnsiTheme="majorHAnsi"/>
          <w:b/>
          <w:lang w:val="en-GB"/>
        </w:rPr>
      </w:pPr>
      <w:r w:rsidRPr="00C84A40">
        <w:rPr>
          <w:rFonts w:asciiTheme="majorHAnsi" w:hAnsiTheme="majorHAnsi"/>
          <w:b/>
          <w:lang w:val="en-GB"/>
        </w:rPr>
        <w:t>Translations</w:t>
      </w:r>
    </w:p>
    <w:p w:rsidR="00A920FE" w:rsidRPr="00C84A40" w:rsidRDefault="00A920FE" w:rsidP="00A920FE">
      <w:pPr>
        <w:pBdr>
          <w:top w:val="single" w:sz="4" w:space="1" w:color="auto"/>
          <w:left w:val="single" w:sz="4" w:space="4" w:color="auto"/>
          <w:bottom w:val="single" w:sz="4" w:space="1" w:color="auto"/>
          <w:right w:val="single" w:sz="4" w:space="4" w:color="auto"/>
        </w:pBdr>
        <w:tabs>
          <w:tab w:val="left" w:pos="4678"/>
        </w:tabs>
        <w:rPr>
          <w:rFonts w:asciiTheme="majorHAnsi" w:hAnsiTheme="majorHAnsi"/>
          <w:b/>
          <w:lang w:val="en-GB"/>
        </w:rPr>
      </w:pPr>
      <w:r w:rsidRPr="00C84A40">
        <w:rPr>
          <w:rFonts w:asciiTheme="majorHAnsi" w:hAnsiTheme="majorHAnsi"/>
          <w:b/>
          <w:lang w:val="en-GB"/>
        </w:rPr>
        <w:t>1. Dynamic Agricultural Spaces</w:t>
      </w:r>
      <w:r>
        <w:rPr>
          <w:rFonts w:asciiTheme="majorHAnsi" w:hAnsiTheme="majorHAnsi"/>
          <w:b/>
          <w:lang w:val="en-GB"/>
        </w:rPr>
        <w:tab/>
        <w:t>2. Touristic Spaces</w:t>
      </w:r>
    </w:p>
    <w:p w:rsidR="00A920FE" w:rsidRDefault="00A920FE" w:rsidP="00A920FE">
      <w:pPr>
        <w:pBdr>
          <w:top w:val="single" w:sz="4" w:space="1" w:color="auto"/>
          <w:left w:val="single" w:sz="4" w:space="4" w:color="auto"/>
          <w:bottom w:val="single" w:sz="4" w:space="1" w:color="auto"/>
          <w:right w:val="single" w:sz="4" w:space="4" w:color="auto"/>
        </w:pBdr>
        <w:tabs>
          <w:tab w:val="left" w:pos="4678"/>
        </w:tabs>
        <w:rPr>
          <w:rFonts w:asciiTheme="majorHAnsi" w:hAnsiTheme="majorHAnsi"/>
          <w:lang w:val="en-GB"/>
        </w:rPr>
      </w:pPr>
      <w:r>
        <w:rPr>
          <w:rFonts w:asciiTheme="majorHAnsi" w:hAnsiTheme="majorHAnsi"/>
          <w:lang w:val="en-GB"/>
        </w:rPr>
        <w:t>- Prestigious wine production</w:t>
      </w:r>
      <w:r>
        <w:rPr>
          <w:rFonts w:asciiTheme="majorHAnsi" w:hAnsiTheme="majorHAnsi"/>
          <w:lang w:val="en-GB"/>
        </w:rPr>
        <w:tab/>
        <w:t xml:space="preserve">- Mountainous areas for ecological tourism </w:t>
      </w:r>
    </w:p>
    <w:p w:rsidR="00A920FE" w:rsidRDefault="00A920FE" w:rsidP="00A920FE">
      <w:pPr>
        <w:pBdr>
          <w:top w:val="single" w:sz="4" w:space="1" w:color="auto"/>
          <w:left w:val="single" w:sz="4" w:space="4" w:color="auto"/>
          <w:bottom w:val="single" w:sz="4" w:space="1" w:color="auto"/>
          <w:right w:val="single" w:sz="4" w:space="4" w:color="auto"/>
        </w:pBdr>
        <w:tabs>
          <w:tab w:val="left" w:pos="4678"/>
        </w:tabs>
        <w:rPr>
          <w:rFonts w:asciiTheme="majorHAnsi" w:hAnsiTheme="majorHAnsi"/>
          <w:lang w:val="en-GB"/>
        </w:rPr>
      </w:pPr>
      <w:r>
        <w:rPr>
          <w:rFonts w:asciiTheme="majorHAnsi" w:hAnsiTheme="majorHAnsi"/>
          <w:lang w:val="en-GB"/>
        </w:rPr>
        <w:t>- Intensive animal breeding</w:t>
      </w:r>
      <w:r>
        <w:rPr>
          <w:rFonts w:asciiTheme="majorHAnsi" w:hAnsiTheme="majorHAnsi"/>
          <w:lang w:val="en-GB"/>
        </w:rPr>
        <w:tab/>
        <w:t xml:space="preserve">   and winter sports</w:t>
      </w:r>
    </w:p>
    <w:p w:rsidR="00A920FE" w:rsidRDefault="00A920FE" w:rsidP="00A920FE">
      <w:pPr>
        <w:pBdr>
          <w:top w:val="single" w:sz="4" w:space="1" w:color="auto"/>
          <w:left w:val="single" w:sz="4" w:space="4" w:color="auto"/>
          <w:bottom w:val="single" w:sz="4" w:space="1" w:color="auto"/>
          <w:right w:val="single" w:sz="4" w:space="4" w:color="auto"/>
        </w:pBdr>
        <w:tabs>
          <w:tab w:val="left" w:pos="4678"/>
        </w:tabs>
        <w:rPr>
          <w:rFonts w:asciiTheme="majorHAnsi" w:hAnsiTheme="majorHAnsi"/>
          <w:lang w:val="en-GB"/>
        </w:rPr>
      </w:pPr>
      <w:r>
        <w:rPr>
          <w:rFonts w:asciiTheme="majorHAnsi" w:hAnsiTheme="majorHAnsi"/>
          <w:lang w:val="en-GB"/>
        </w:rPr>
        <w:t>- Dynamic arable agriculture</w:t>
      </w:r>
      <w:r>
        <w:rPr>
          <w:rFonts w:asciiTheme="majorHAnsi" w:hAnsiTheme="majorHAnsi"/>
          <w:lang w:val="en-GB"/>
        </w:rPr>
        <w:tab/>
        <w:t>- Ecological tourism</w:t>
      </w:r>
    </w:p>
    <w:p w:rsidR="00A920FE" w:rsidRDefault="00A920FE" w:rsidP="00A920FE">
      <w:pPr>
        <w:pBdr>
          <w:top w:val="single" w:sz="4" w:space="1" w:color="auto"/>
          <w:left w:val="single" w:sz="4" w:space="4" w:color="auto"/>
          <w:bottom w:val="single" w:sz="4" w:space="1" w:color="auto"/>
          <w:right w:val="single" w:sz="4" w:space="4" w:color="auto"/>
        </w:pBdr>
        <w:tabs>
          <w:tab w:val="left" w:pos="4678"/>
        </w:tabs>
        <w:rPr>
          <w:rFonts w:asciiTheme="majorHAnsi" w:hAnsiTheme="majorHAnsi"/>
          <w:lang w:val="en-GB"/>
        </w:rPr>
      </w:pPr>
      <w:r>
        <w:rPr>
          <w:rFonts w:asciiTheme="majorHAnsi" w:hAnsiTheme="majorHAnsi"/>
          <w:lang w:val="en-GB"/>
        </w:rPr>
        <w:tab/>
        <w:t>- Global heritage sites</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A920FE" w:rsidRPr="00365FBA" w:rsidRDefault="00A920FE" w:rsidP="00A920FE">
      <w:pPr>
        <w:pBdr>
          <w:top w:val="single" w:sz="4" w:space="1" w:color="auto"/>
          <w:left w:val="single" w:sz="4" w:space="4" w:color="auto"/>
          <w:bottom w:val="single" w:sz="4" w:space="1" w:color="auto"/>
          <w:right w:val="single" w:sz="4" w:space="4" w:color="auto"/>
        </w:pBdr>
        <w:jc w:val="center"/>
        <w:rPr>
          <w:rFonts w:asciiTheme="majorHAnsi" w:hAnsiTheme="majorHAnsi"/>
          <w:b/>
          <w:sz w:val="28"/>
          <w:lang w:val="en-GB"/>
        </w:rPr>
      </w:pPr>
      <w:r>
        <w:rPr>
          <w:rFonts w:asciiTheme="majorHAnsi" w:hAnsiTheme="majorHAnsi"/>
          <w:lang w:val="en-GB"/>
        </w:rPr>
        <w:br w:type="page"/>
      </w:r>
      <w:r w:rsidRPr="00365FBA">
        <w:rPr>
          <w:rFonts w:asciiTheme="majorHAnsi" w:hAnsiTheme="majorHAnsi"/>
          <w:b/>
          <w:sz w:val="28"/>
          <w:lang w:val="en-GB"/>
        </w:rPr>
        <w:t>What are the dynamics of Sparsely populated areas?</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The average population density in France is 118 inhabitants per square km. Spaces </w:t>
      </w:r>
      <w:proofErr w:type="gramStart"/>
      <w:r>
        <w:rPr>
          <w:rFonts w:asciiTheme="majorHAnsi" w:hAnsiTheme="majorHAnsi"/>
          <w:lang w:val="en-GB"/>
        </w:rPr>
        <w:t>which</w:t>
      </w:r>
      <w:proofErr w:type="gramEnd"/>
      <w:r>
        <w:rPr>
          <w:rFonts w:asciiTheme="majorHAnsi" w:hAnsiTheme="majorHAnsi"/>
          <w:lang w:val="en-GB"/>
        </w:rPr>
        <w:t xml:space="preserve"> are considered to be sparsely populated have a density of less then 30 people per square kilometre.</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The least populated parts of France are the mountainous regions such as the Alps, Pyrenees,</w:t>
      </w:r>
    </w:p>
    <w:p w:rsidR="00A920FE" w:rsidRDefault="00A920FE" w:rsidP="00A920FE">
      <w:pPr>
        <w:rPr>
          <w:rFonts w:asciiTheme="majorHAnsi" w:hAnsiTheme="majorHAnsi"/>
          <w:lang w:val="en-GB"/>
        </w:rPr>
      </w:pPr>
      <w:r>
        <w:rPr>
          <w:rFonts w:asciiTheme="majorHAnsi" w:hAnsiTheme="majorHAnsi"/>
          <w:lang w:val="en-GB"/>
        </w:rPr>
        <w:t>Massif Central, Vosges and the Jura. The angles of their slopes, altitude and amount of winter snowfall are all obstacles to higher population densities.</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Areas that are far from the coasts or borders with other countries are also less densely populated. Transport axis are less numerous in these regions and population ageing is notable.</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However, sparsely populated areas are currently experiencing an influx of newcomers. These are people who wish to move away from built-up urban areas in order to live in a calmer environment, closer to nature. These spaces often have very dynamic agricultural sectors in terms of intensive cattle </w:t>
      </w:r>
      <w:proofErr w:type="gramStart"/>
      <w:r>
        <w:rPr>
          <w:rFonts w:asciiTheme="majorHAnsi" w:hAnsiTheme="majorHAnsi"/>
          <w:lang w:val="en-GB"/>
        </w:rPr>
        <w:t>raising</w:t>
      </w:r>
      <w:proofErr w:type="gramEnd"/>
      <w:r>
        <w:rPr>
          <w:rFonts w:asciiTheme="majorHAnsi" w:hAnsiTheme="majorHAnsi"/>
          <w:lang w:val="en-GB"/>
        </w:rPr>
        <w:t xml:space="preserve"> and intensive arable farming. These rural areas also take advantage of their potential for tourism, with winter sports in the mountainous areas and walking and all terrain cycling holidays in other areas.</w:t>
      </w:r>
    </w:p>
    <w:p w:rsidR="00A920FE" w:rsidRDefault="00A920FE" w:rsidP="00A920FE">
      <w:pPr>
        <w:rPr>
          <w:rFonts w:asciiTheme="majorHAnsi" w:hAnsiTheme="majorHAnsi"/>
          <w:lang w:val="en-GB"/>
        </w:rPr>
      </w:pPr>
    </w:p>
    <w:p w:rsidR="00A920FE" w:rsidRPr="004662C4" w:rsidRDefault="00A920FE" w:rsidP="00A920FE">
      <w:pPr>
        <w:pBdr>
          <w:top w:val="single" w:sz="4" w:space="1" w:color="auto"/>
          <w:left w:val="single" w:sz="4" w:space="4" w:color="auto"/>
          <w:bottom w:val="single" w:sz="4" w:space="1" w:color="auto"/>
          <w:right w:val="single" w:sz="4" w:space="4" w:color="auto"/>
        </w:pBdr>
        <w:jc w:val="center"/>
        <w:rPr>
          <w:rFonts w:asciiTheme="majorHAnsi" w:hAnsiTheme="majorHAnsi"/>
          <w:b/>
          <w:sz w:val="28"/>
          <w:lang w:val="en-GB"/>
        </w:rPr>
      </w:pPr>
      <w:r w:rsidRPr="004662C4">
        <w:rPr>
          <w:rFonts w:asciiTheme="majorHAnsi" w:hAnsiTheme="majorHAnsi"/>
          <w:b/>
          <w:sz w:val="28"/>
          <w:lang w:val="en-GB"/>
        </w:rPr>
        <w:t xml:space="preserve">Case Study: Why </w:t>
      </w:r>
      <w:proofErr w:type="gramStart"/>
      <w:r w:rsidRPr="004662C4">
        <w:rPr>
          <w:rFonts w:asciiTheme="majorHAnsi" w:hAnsiTheme="majorHAnsi"/>
          <w:b/>
          <w:sz w:val="28"/>
          <w:lang w:val="en-GB"/>
        </w:rPr>
        <w:t xml:space="preserve">is </w:t>
      </w:r>
      <w:proofErr w:type="spellStart"/>
      <w:r w:rsidRPr="004662C4">
        <w:rPr>
          <w:rFonts w:asciiTheme="majorHAnsi" w:hAnsiTheme="majorHAnsi"/>
          <w:b/>
          <w:sz w:val="28"/>
          <w:lang w:val="en-GB"/>
        </w:rPr>
        <w:t>Morvan</w:t>
      </w:r>
      <w:proofErr w:type="spellEnd"/>
      <w:r w:rsidRPr="004662C4">
        <w:rPr>
          <w:rFonts w:asciiTheme="majorHAnsi" w:hAnsiTheme="majorHAnsi"/>
          <w:b/>
          <w:sz w:val="28"/>
          <w:lang w:val="en-GB"/>
        </w:rPr>
        <w:t xml:space="preserve"> losing inhabitants</w:t>
      </w:r>
      <w:proofErr w:type="gramEnd"/>
      <w:r w:rsidRPr="004662C4">
        <w:rPr>
          <w:rFonts w:asciiTheme="majorHAnsi" w:hAnsiTheme="majorHAnsi"/>
          <w:b/>
          <w:sz w:val="28"/>
          <w:lang w:val="en-GB"/>
        </w:rPr>
        <w:t>?</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roofErr w:type="spellStart"/>
      <w:r>
        <w:rPr>
          <w:rFonts w:asciiTheme="majorHAnsi" w:hAnsiTheme="majorHAnsi"/>
          <w:lang w:val="en-GB"/>
        </w:rPr>
        <w:t>Morvan</w:t>
      </w:r>
      <w:proofErr w:type="spellEnd"/>
      <w:r>
        <w:rPr>
          <w:rFonts w:asciiTheme="majorHAnsi" w:hAnsiTheme="majorHAnsi"/>
          <w:lang w:val="en-GB"/>
        </w:rPr>
        <w:t xml:space="preserve"> is rural space situated in Bourgogne. It is a fragile agricultural </w:t>
      </w:r>
      <w:proofErr w:type="gramStart"/>
      <w:r>
        <w:rPr>
          <w:rFonts w:asciiTheme="majorHAnsi" w:hAnsiTheme="majorHAnsi"/>
          <w:lang w:val="en-GB"/>
        </w:rPr>
        <w:t>territory which</w:t>
      </w:r>
      <w:proofErr w:type="gramEnd"/>
      <w:r>
        <w:rPr>
          <w:rFonts w:asciiTheme="majorHAnsi" w:hAnsiTheme="majorHAnsi"/>
          <w:lang w:val="en-GB"/>
        </w:rPr>
        <w:t xml:space="preserve"> is losing inhabitants and has an ageing population.</w:t>
      </w:r>
    </w:p>
    <w:p w:rsidR="00A920FE" w:rsidRDefault="00A920FE" w:rsidP="00A920FE">
      <w:pPr>
        <w:rPr>
          <w:rFonts w:asciiTheme="majorHAnsi" w:hAnsiTheme="majorHAnsi"/>
          <w:lang w:val="en-GB"/>
        </w:rPr>
      </w:pPr>
    </w:p>
    <w:p w:rsidR="00A920FE" w:rsidRPr="005A00AC" w:rsidRDefault="00A920FE" w:rsidP="00A920FE">
      <w:pPr>
        <w:rPr>
          <w:rFonts w:asciiTheme="majorHAnsi" w:hAnsiTheme="majorHAnsi"/>
          <w:b/>
          <w:lang w:val="en-GB"/>
        </w:rPr>
      </w:pPr>
      <w:r>
        <w:rPr>
          <w:rFonts w:asciiTheme="majorHAnsi" w:hAnsiTheme="majorHAnsi"/>
          <w:b/>
          <w:lang w:val="en-GB"/>
        </w:rPr>
        <w:t xml:space="preserve">1. An example of </w:t>
      </w:r>
      <w:r w:rsidRPr="005A00AC">
        <w:rPr>
          <w:rFonts w:asciiTheme="majorHAnsi" w:hAnsiTheme="majorHAnsi"/>
          <w:b/>
          <w:lang w:val="en-GB"/>
        </w:rPr>
        <w:t>Extensive pastoral agriculture</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5756910" cy="2884590"/>
            <wp:effectExtent l="25400" t="0" r="8890" b="0"/>
            <wp:docPr id="86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5756910" cy="2884590"/>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r>
        <w:rPr>
          <w:rFonts w:asciiTheme="majorHAnsi" w:hAnsiTheme="majorHAnsi"/>
          <w:lang w:val="en-GB"/>
        </w:rPr>
        <w:t>The raising of cattle in this area takes place on small farms and the cattle spend most of the year in the fields.</w:t>
      </w:r>
    </w:p>
    <w:p w:rsidR="00A920FE" w:rsidRPr="003C1FC2" w:rsidRDefault="00A920FE" w:rsidP="00A920FE">
      <w:pPr>
        <w:rPr>
          <w:rFonts w:asciiTheme="majorHAnsi" w:hAnsiTheme="majorHAnsi"/>
          <w:lang w:val="en-GB"/>
        </w:rPr>
      </w:pPr>
      <w:r>
        <w:rPr>
          <w:rFonts w:asciiTheme="majorHAnsi" w:hAnsiTheme="majorHAnsi"/>
          <w:lang w:val="en-GB"/>
        </w:rPr>
        <w:br w:type="page"/>
        <w:t xml:space="preserve">2. </w:t>
      </w:r>
      <w:r w:rsidRPr="005A00AC">
        <w:rPr>
          <w:rFonts w:asciiTheme="majorHAnsi" w:hAnsiTheme="majorHAnsi"/>
          <w:b/>
          <w:lang w:val="en-GB"/>
        </w:rPr>
        <w:t>A</w:t>
      </w:r>
      <w:r>
        <w:rPr>
          <w:rFonts w:asciiTheme="majorHAnsi" w:hAnsiTheme="majorHAnsi"/>
          <w:b/>
          <w:lang w:val="en-GB"/>
        </w:rPr>
        <w:t xml:space="preserve"> </w:t>
      </w:r>
      <w:r w:rsidRPr="005A00AC">
        <w:rPr>
          <w:rFonts w:asciiTheme="majorHAnsi" w:hAnsiTheme="majorHAnsi"/>
          <w:b/>
          <w:lang w:val="en-GB"/>
        </w:rPr>
        <w:t>Falling and Ageing population</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5756910" cy="1902075"/>
            <wp:effectExtent l="25400" t="0" r="8890" b="0"/>
            <wp:docPr id="86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56910" cy="1902075"/>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A920FE" w:rsidRPr="005A00AC" w:rsidRDefault="00A920FE" w:rsidP="00A920FE">
      <w:pPr>
        <w:pBdr>
          <w:top w:val="single" w:sz="4" w:space="1" w:color="auto"/>
          <w:left w:val="single" w:sz="4" w:space="4" w:color="auto"/>
          <w:bottom w:val="single" w:sz="4" w:space="1" w:color="auto"/>
          <w:right w:val="single" w:sz="4" w:space="4" w:color="auto"/>
        </w:pBdr>
        <w:rPr>
          <w:rFonts w:asciiTheme="majorHAnsi" w:hAnsiTheme="majorHAnsi"/>
          <w:b/>
          <w:lang w:val="en-GB"/>
        </w:rPr>
      </w:pPr>
      <w:r w:rsidRPr="005A00AC">
        <w:rPr>
          <w:rFonts w:asciiTheme="majorHAnsi" w:hAnsiTheme="majorHAnsi"/>
          <w:b/>
          <w:lang w:val="en-GB"/>
        </w:rPr>
        <w:t>Translations</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Number of inhabitants</w:t>
      </w:r>
    </w:p>
    <w:p w:rsidR="00A920FE" w:rsidRDefault="00A920FE" w:rsidP="00A920FE">
      <w:pPr>
        <w:pBdr>
          <w:top w:val="single" w:sz="4" w:space="1" w:color="auto"/>
          <w:left w:val="single" w:sz="4" w:space="4" w:color="auto"/>
          <w:bottom w:val="single" w:sz="4" w:space="1" w:color="auto"/>
          <w:right w:val="single" w:sz="4" w:space="4" w:color="auto"/>
        </w:pBdr>
        <w:rPr>
          <w:rFonts w:asciiTheme="majorHAnsi" w:hAnsiTheme="majorHAnsi"/>
          <w:lang w:val="en-GB"/>
        </w:rPr>
      </w:pPr>
      <w:r>
        <w:rPr>
          <w:rFonts w:asciiTheme="majorHAnsi" w:hAnsiTheme="majorHAnsi"/>
          <w:lang w:val="en-GB"/>
        </w:rPr>
        <w:t>Inhabitants over 65 years old and less than 25 years old in 2012</w:t>
      </w:r>
    </w:p>
    <w:p w:rsidR="00A920FE" w:rsidRDefault="00A920FE" w:rsidP="00A920FE">
      <w:pPr>
        <w:rPr>
          <w:rFonts w:asciiTheme="majorHAnsi" w:hAnsiTheme="majorHAnsi"/>
          <w:lang w:val="en-GB"/>
        </w:rPr>
      </w:pPr>
    </w:p>
    <w:p w:rsidR="00A920FE" w:rsidRPr="005A00AC" w:rsidRDefault="00A920FE" w:rsidP="00A920FE">
      <w:pPr>
        <w:rPr>
          <w:rFonts w:asciiTheme="majorHAnsi" w:hAnsiTheme="majorHAnsi"/>
          <w:b/>
          <w:lang w:val="en-GB"/>
        </w:rPr>
      </w:pPr>
      <w:r>
        <w:rPr>
          <w:rFonts w:asciiTheme="majorHAnsi" w:hAnsiTheme="majorHAnsi"/>
          <w:b/>
          <w:lang w:val="en-GB"/>
        </w:rPr>
        <w:t xml:space="preserve">3. </w:t>
      </w:r>
      <w:proofErr w:type="spellStart"/>
      <w:r w:rsidRPr="005A00AC">
        <w:rPr>
          <w:rFonts w:asciiTheme="majorHAnsi" w:hAnsiTheme="majorHAnsi"/>
          <w:b/>
          <w:lang w:val="en-GB"/>
        </w:rPr>
        <w:t>Vézelay</w:t>
      </w:r>
      <w:proofErr w:type="spellEnd"/>
      <w:r w:rsidRPr="005A00AC">
        <w:rPr>
          <w:rFonts w:asciiTheme="majorHAnsi" w:hAnsiTheme="majorHAnsi"/>
          <w:b/>
          <w:lang w:val="en-GB"/>
        </w:rPr>
        <w:t xml:space="preserve">, a commune of </w:t>
      </w:r>
      <w:proofErr w:type="spellStart"/>
      <w:r w:rsidRPr="005A00AC">
        <w:rPr>
          <w:rFonts w:asciiTheme="majorHAnsi" w:hAnsiTheme="majorHAnsi"/>
          <w:b/>
          <w:lang w:val="en-GB"/>
        </w:rPr>
        <w:t>Morvan</w:t>
      </w:r>
      <w:proofErr w:type="spellEnd"/>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5756910" cy="3579222"/>
            <wp:effectExtent l="25400" t="0" r="8890" b="0"/>
            <wp:docPr id="86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756910" cy="3579222"/>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roofErr w:type="spellStart"/>
      <w:r>
        <w:rPr>
          <w:rFonts w:asciiTheme="majorHAnsi" w:hAnsiTheme="majorHAnsi"/>
          <w:lang w:val="en-GB"/>
        </w:rPr>
        <w:t>Vézelay</w:t>
      </w:r>
      <w:proofErr w:type="spellEnd"/>
      <w:r>
        <w:rPr>
          <w:rFonts w:asciiTheme="majorHAnsi" w:hAnsiTheme="majorHAnsi"/>
          <w:lang w:val="en-GB"/>
        </w:rPr>
        <w:t xml:space="preserve"> is village of 483 inhabitants (2013) situated at 277 metres of altitude. The population density of the commune is 20 people per square kilometre. The biggest village in the area, </w:t>
      </w:r>
      <w:proofErr w:type="spellStart"/>
      <w:r>
        <w:rPr>
          <w:rFonts w:asciiTheme="majorHAnsi" w:hAnsiTheme="majorHAnsi"/>
          <w:lang w:val="en-GB"/>
        </w:rPr>
        <w:t>Châtel-Censoir</w:t>
      </w:r>
      <w:proofErr w:type="spellEnd"/>
      <w:r>
        <w:rPr>
          <w:rFonts w:asciiTheme="majorHAnsi" w:hAnsiTheme="majorHAnsi"/>
          <w:lang w:val="en-GB"/>
        </w:rPr>
        <w:t xml:space="preserve"> (647 inhabitants) is 11km away.</w:t>
      </w:r>
    </w:p>
    <w:p w:rsidR="00A920FE" w:rsidRDefault="00A920FE" w:rsidP="00A920FE">
      <w:pPr>
        <w:rPr>
          <w:rFonts w:asciiTheme="majorHAnsi" w:hAnsiTheme="majorHAnsi"/>
          <w:lang w:val="en-GB"/>
        </w:rPr>
      </w:pPr>
    </w:p>
    <w:p w:rsidR="00A920FE" w:rsidRPr="004662C4" w:rsidRDefault="00A920FE" w:rsidP="00A920FE">
      <w:pPr>
        <w:pBdr>
          <w:top w:val="single" w:sz="4" w:space="1" w:color="auto"/>
          <w:left w:val="single" w:sz="4" w:space="4" w:color="auto"/>
          <w:bottom w:val="single" w:sz="4" w:space="1" w:color="auto"/>
          <w:right w:val="single" w:sz="4" w:space="4" w:color="auto"/>
        </w:pBdr>
        <w:jc w:val="center"/>
        <w:rPr>
          <w:rFonts w:asciiTheme="majorHAnsi" w:hAnsiTheme="majorHAnsi"/>
          <w:b/>
          <w:sz w:val="28"/>
          <w:lang w:val="en-GB"/>
        </w:rPr>
      </w:pPr>
      <w:r>
        <w:rPr>
          <w:rFonts w:asciiTheme="majorHAnsi" w:hAnsiTheme="majorHAnsi"/>
          <w:lang w:val="en-GB"/>
        </w:rPr>
        <w:br w:type="page"/>
      </w:r>
      <w:r w:rsidRPr="004662C4">
        <w:rPr>
          <w:rFonts w:asciiTheme="majorHAnsi" w:hAnsiTheme="majorHAnsi"/>
          <w:b/>
          <w:sz w:val="28"/>
          <w:lang w:val="en-GB"/>
        </w:rPr>
        <w:t>Case Study:</w:t>
      </w:r>
      <w:r>
        <w:rPr>
          <w:rFonts w:asciiTheme="majorHAnsi" w:hAnsiTheme="majorHAnsi"/>
          <w:b/>
          <w:sz w:val="28"/>
          <w:lang w:val="en-GB"/>
        </w:rPr>
        <w:t xml:space="preserve"> What are the advantages of </w:t>
      </w:r>
      <w:proofErr w:type="spellStart"/>
      <w:r>
        <w:rPr>
          <w:rFonts w:asciiTheme="majorHAnsi" w:hAnsiTheme="majorHAnsi"/>
          <w:b/>
          <w:sz w:val="28"/>
          <w:lang w:val="en-GB"/>
        </w:rPr>
        <w:t>Sarlat</w:t>
      </w:r>
      <w:proofErr w:type="spellEnd"/>
      <w:r w:rsidRPr="004662C4">
        <w:rPr>
          <w:rFonts w:asciiTheme="majorHAnsi" w:hAnsiTheme="majorHAnsi"/>
          <w:b/>
          <w:sz w:val="28"/>
          <w:lang w:val="en-GB"/>
        </w:rPr>
        <w:t>?</w:t>
      </w:r>
    </w:p>
    <w:p w:rsidR="00A920FE" w:rsidRDefault="00A920FE" w:rsidP="00A920FE">
      <w:pPr>
        <w:rPr>
          <w:rFonts w:asciiTheme="majorHAnsi" w:hAnsiTheme="majorHAnsi"/>
          <w:lang w:val="en-GB"/>
        </w:rPr>
      </w:pPr>
    </w:p>
    <w:p w:rsidR="00A920FE" w:rsidRDefault="001D4BB9" w:rsidP="00A920FE">
      <w:pPr>
        <w:rPr>
          <w:rFonts w:asciiTheme="majorHAnsi" w:hAnsiTheme="majorHAnsi"/>
          <w:lang w:val="en-GB"/>
        </w:rPr>
      </w:pPr>
      <w:r>
        <w:rPr>
          <w:rFonts w:asciiTheme="majorHAnsi" w:hAnsiTheme="majorHAnsi"/>
          <w:noProof/>
          <w:lang w:eastAsia="fr-FR"/>
        </w:rPr>
        <w:pict>
          <v:shapetype id="_x0000_t202" coordsize="21600,21600" o:spt="202" path="m0,0l0,21600,21600,21600,21600,0xe">
            <v:stroke joinstyle="miter"/>
            <v:path gradientshapeok="t" o:connecttype="rect"/>
          </v:shapetype>
          <v:shape id="_x0000_s1026" type="#_x0000_t202" style="position:absolute;margin-left:198pt;margin-top:19.25pt;width:252pt;height:109.2pt;z-index:251660288;mso-wrap-edited:f" wrapcoords="0 0 21600 0 21600 21600 0 21600 0 0" filled="f" stroked="f">
            <v:fill o:detectmouseclick="t"/>
            <v:textbox inset=",7.2pt,,7.2pt">
              <w:txbxContent>
                <w:p w:rsidR="007A7010" w:rsidRDefault="007A7010" w:rsidP="00A920FE">
                  <w:pPr>
                    <w:rPr>
                      <w:rFonts w:asciiTheme="majorHAnsi" w:hAnsiTheme="majorHAnsi"/>
                      <w:lang w:val="en-GB"/>
                    </w:rPr>
                  </w:pPr>
                  <w:proofErr w:type="spellStart"/>
                  <w:r>
                    <w:rPr>
                      <w:rFonts w:asciiTheme="majorHAnsi" w:hAnsiTheme="majorHAnsi"/>
                      <w:lang w:val="en-GB"/>
                    </w:rPr>
                    <w:t>Sarlat</w:t>
                  </w:r>
                  <w:proofErr w:type="spellEnd"/>
                  <w:r>
                    <w:rPr>
                      <w:rFonts w:asciiTheme="majorHAnsi" w:hAnsiTheme="majorHAnsi"/>
                      <w:lang w:val="en-GB"/>
                    </w:rPr>
                    <w:t xml:space="preserve"> is small town of around 10 000 people situated in a sparsely populated region. It is encircled by some of the most beautiful villages in France and has a rich historical </w:t>
                  </w:r>
                  <w:proofErr w:type="gramStart"/>
                  <w:r>
                    <w:rPr>
                      <w:rFonts w:asciiTheme="majorHAnsi" w:hAnsiTheme="majorHAnsi"/>
                      <w:lang w:val="en-GB"/>
                    </w:rPr>
                    <w:t>heritage which</w:t>
                  </w:r>
                  <w:proofErr w:type="gramEnd"/>
                  <w:r>
                    <w:rPr>
                      <w:rFonts w:asciiTheme="majorHAnsi" w:hAnsiTheme="majorHAnsi"/>
                      <w:lang w:val="en-GB"/>
                    </w:rPr>
                    <w:t xml:space="preserve"> is attractive to tourists.</w:t>
                  </w:r>
                </w:p>
                <w:p w:rsidR="007A7010" w:rsidRDefault="007A7010" w:rsidP="00A920FE"/>
              </w:txbxContent>
            </v:textbox>
            <w10:wrap type="tight"/>
          </v:shape>
        </w:pict>
      </w:r>
      <w:r w:rsidR="00A920FE">
        <w:rPr>
          <w:rFonts w:asciiTheme="majorHAnsi" w:hAnsiTheme="majorHAnsi"/>
          <w:noProof/>
          <w:lang w:eastAsia="fr-FR"/>
        </w:rPr>
        <w:drawing>
          <wp:inline distT="0" distB="0" distL="0" distR="0">
            <wp:extent cx="2029188" cy="1619462"/>
            <wp:effectExtent l="25400" t="0" r="2812" b="0"/>
            <wp:docPr id="2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031648" cy="1621425"/>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Pr="000514AE" w:rsidRDefault="00A920FE" w:rsidP="00A920FE">
      <w:pPr>
        <w:rPr>
          <w:rFonts w:asciiTheme="majorHAnsi" w:hAnsiTheme="majorHAnsi"/>
          <w:b/>
          <w:lang w:val="en-GB"/>
        </w:rPr>
      </w:pPr>
      <w:r w:rsidRPr="000514AE">
        <w:rPr>
          <w:rFonts w:asciiTheme="majorHAnsi" w:hAnsiTheme="majorHAnsi"/>
          <w:b/>
          <w:lang w:val="en-GB"/>
        </w:rPr>
        <w:t>The market</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3319145" cy="3488055"/>
            <wp:effectExtent l="25400" t="0" r="8255" b="0"/>
            <wp:docPr id="86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319145" cy="3488055"/>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Twice a week, the market at </w:t>
      </w:r>
      <w:proofErr w:type="spellStart"/>
      <w:r>
        <w:rPr>
          <w:rFonts w:asciiTheme="majorHAnsi" w:hAnsiTheme="majorHAnsi"/>
          <w:lang w:val="en-GB"/>
        </w:rPr>
        <w:t>Sarlat</w:t>
      </w:r>
      <w:proofErr w:type="spellEnd"/>
      <w:r>
        <w:rPr>
          <w:rFonts w:asciiTheme="majorHAnsi" w:hAnsiTheme="majorHAnsi"/>
          <w:lang w:val="en-GB"/>
        </w:rPr>
        <w:t xml:space="preserve"> attracts local inhabitants and tourists who come to buy local products that are reputed throughout the region (e.g. </w:t>
      </w:r>
      <w:proofErr w:type="spellStart"/>
      <w:r>
        <w:rPr>
          <w:rFonts w:asciiTheme="majorHAnsi" w:hAnsiTheme="majorHAnsi"/>
          <w:lang w:val="en-GB"/>
        </w:rPr>
        <w:t>foie</w:t>
      </w:r>
      <w:proofErr w:type="spellEnd"/>
      <w:r>
        <w:rPr>
          <w:rFonts w:asciiTheme="majorHAnsi" w:hAnsiTheme="majorHAnsi"/>
          <w:lang w:val="en-GB"/>
        </w:rPr>
        <w:t xml:space="preserve"> </w:t>
      </w:r>
      <w:proofErr w:type="spellStart"/>
      <w:r>
        <w:rPr>
          <w:rFonts w:asciiTheme="majorHAnsi" w:hAnsiTheme="majorHAnsi"/>
          <w:lang w:val="en-GB"/>
        </w:rPr>
        <w:t>gras</w:t>
      </w:r>
      <w:proofErr w:type="spellEnd"/>
      <w:r>
        <w:rPr>
          <w:rFonts w:asciiTheme="majorHAnsi" w:hAnsiTheme="majorHAnsi"/>
          <w:lang w:val="en-GB"/>
        </w:rPr>
        <w:t>, truffles, nuts etc).</w:t>
      </w:r>
    </w:p>
    <w:p w:rsidR="00A920FE" w:rsidRDefault="00A920FE" w:rsidP="00A920FE">
      <w:pPr>
        <w:rPr>
          <w:rFonts w:asciiTheme="majorHAnsi" w:hAnsiTheme="majorHAnsi"/>
          <w:lang w:val="en-GB"/>
        </w:rPr>
      </w:pPr>
    </w:p>
    <w:p w:rsidR="00A920FE" w:rsidRPr="00AB1B6D" w:rsidRDefault="00A920FE" w:rsidP="00A920FE">
      <w:pPr>
        <w:rPr>
          <w:rFonts w:asciiTheme="majorHAnsi" w:hAnsiTheme="majorHAnsi"/>
          <w:b/>
          <w:lang w:val="en-GB"/>
        </w:rPr>
      </w:pPr>
      <w:proofErr w:type="spellStart"/>
      <w:r w:rsidRPr="00AB1B6D">
        <w:rPr>
          <w:rFonts w:asciiTheme="majorHAnsi" w:hAnsiTheme="majorHAnsi"/>
          <w:b/>
          <w:lang w:val="en-GB"/>
        </w:rPr>
        <w:t>Dordogneshire</w:t>
      </w:r>
      <w:proofErr w:type="spellEnd"/>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During the early 2000s, significant numbers of people from England bought property in Dordogne for their retirements. They renovated old houses back to their former glory and this caused a sharp rise in prices as demand for homes in the area increased. However, over the </w:t>
      </w:r>
      <w:proofErr w:type="gramStart"/>
      <w:r>
        <w:rPr>
          <w:rFonts w:asciiTheme="majorHAnsi" w:hAnsiTheme="majorHAnsi"/>
          <w:lang w:val="en-GB"/>
        </w:rPr>
        <w:t>four year</w:t>
      </w:r>
      <w:proofErr w:type="gramEnd"/>
      <w:r>
        <w:rPr>
          <w:rFonts w:asciiTheme="majorHAnsi" w:hAnsiTheme="majorHAnsi"/>
          <w:lang w:val="en-GB"/>
        </w:rPr>
        <w:t xml:space="preserve"> period from 2008-2009 onwards, many of the English inhabitants saw the value of their pensions fall due to the near parity between the pound and the euro and this has led to a reduction in the number of English buyers in the region.</w:t>
      </w:r>
    </w:p>
    <w:p w:rsidR="00A920FE" w:rsidRDefault="00A920FE" w:rsidP="00A920FE">
      <w:pPr>
        <w:rPr>
          <w:rFonts w:asciiTheme="majorHAnsi" w:hAnsiTheme="majorHAnsi"/>
          <w:lang w:val="en-GB"/>
        </w:rPr>
      </w:pPr>
    </w:p>
    <w:p w:rsidR="00A920FE" w:rsidRPr="00B43E57" w:rsidRDefault="00A920FE" w:rsidP="00A920FE">
      <w:pPr>
        <w:rPr>
          <w:rFonts w:asciiTheme="majorHAnsi" w:hAnsiTheme="majorHAnsi"/>
          <w:lang w:val="en-GB"/>
        </w:rPr>
      </w:pPr>
      <w:r>
        <w:rPr>
          <w:rFonts w:asciiTheme="majorHAnsi" w:hAnsiTheme="majorHAnsi"/>
          <w:lang w:val="en-GB"/>
        </w:rPr>
        <w:br w:type="page"/>
      </w:r>
      <w:r w:rsidRPr="00365FBA">
        <w:rPr>
          <w:rFonts w:asciiTheme="majorHAnsi" w:hAnsiTheme="majorHAnsi"/>
          <w:b/>
          <w:lang w:val="en-GB"/>
        </w:rPr>
        <w:t>An exceptional heritage</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noProof/>
          <w:lang w:eastAsia="fr-FR"/>
        </w:rPr>
        <w:drawing>
          <wp:inline distT="0" distB="0" distL="0" distR="0">
            <wp:extent cx="5655945" cy="3860800"/>
            <wp:effectExtent l="25400" t="0" r="8255" b="0"/>
            <wp:docPr id="2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655945" cy="3860800"/>
                    </a:xfrm>
                    <a:prstGeom prst="rect">
                      <a:avLst/>
                    </a:prstGeom>
                    <a:noFill/>
                    <a:ln w="9525">
                      <a:noFill/>
                      <a:miter lim="800000"/>
                      <a:headEnd/>
                      <a:tailEnd/>
                    </a:ln>
                  </pic:spPr>
                </pic:pic>
              </a:graphicData>
            </a:graphic>
          </wp:inline>
        </w:drawing>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The chateaux of </w:t>
      </w:r>
      <w:proofErr w:type="spellStart"/>
      <w:r>
        <w:rPr>
          <w:rFonts w:asciiTheme="majorHAnsi" w:hAnsiTheme="majorHAnsi"/>
          <w:lang w:val="en-GB"/>
        </w:rPr>
        <w:t>Castelnaud</w:t>
      </w:r>
      <w:proofErr w:type="spellEnd"/>
      <w:r>
        <w:rPr>
          <w:rFonts w:asciiTheme="majorHAnsi" w:hAnsiTheme="majorHAnsi"/>
          <w:lang w:val="en-GB"/>
        </w:rPr>
        <w:t xml:space="preserve"> and </w:t>
      </w:r>
      <w:proofErr w:type="spellStart"/>
      <w:r>
        <w:rPr>
          <w:rFonts w:asciiTheme="majorHAnsi" w:hAnsiTheme="majorHAnsi"/>
          <w:lang w:val="en-GB"/>
        </w:rPr>
        <w:t>Beynac</w:t>
      </w:r>
      <w:proofErr w:type="spellEnd"/>
      <w:r>
        <w:rPr>
          <w:rFonts w:asciiTheme="majorHAnsi" w:hAnsiTheme="majorHAnsi"/>
          <w:lang w:val="en-GB"/>
        </w:rPr>
        <w:t xml:space="preserve"> (in the background)</w:t>
      </w:r>
    </w:p>
    <w:p w:rsidR="00A920FE" w:rsidRDefault="00A920FE" w:rsidP="00A920FE">
      <w:pPr>
        <w:rPr>
          <w:rFonts w:asciiTheme="majorHAnsi" w:hAnsiTheme="majorHAnsi"/>
          <w:lang w:val="en-GB"/>
        </w:rPr>
      </w:pPr>
    </w:p>
    <w:p w:rsidR="00A920FE" w:rsidRPr="006539A9" w:rsidRDefault="00A920FE" w:rsidP="00A920FE">
      <w:pPr>
        <w:rPr>
          <w:rFonts w:asciiTheme="majorHAnsi" w:hAnsiTheme="majorHAnsi"/>
          <w:b/>
          <w:lang w:val="en-GB"/>
        </w:rPr>
      </w:pPr>
      <w:r w:rsidRPr="006539A9">
        <w:rPr>
          <w:rFonts w:asciiTheme="majorHAnsi" w:hAnsiTheme="majorHAnsi"/>
          <w:b/>
          <w:lang w:val="en-GB"/>
        </w:rPr>
        <w:t>The Tourism Sector</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Owing to its rich historical heritage, tourism plays an important role in the department of Dordogne. Tourism accounts for 5% of all salaried employment and around half of the jobs linked to tourism are in hotels and restaurants. </w:t>
      </w:r>
      <w:proofErr w:type="spellStart"/>
      <w:r>
        <w:rPr>
          <w:rFonts w:asciiTheme="majorHAnsi" w:hAnsiTheme="majorHAnsi"/>
          <w:lang w:val="en-GB"/>
        </w:rPr>
        <w:t>Sarlat</w:t>
      </w:r>
      <w:proofErr w:type="spellEnd"/>
      <w:r>
        <w:rPr>
          <w:rFonts w:asciiTheme="majorHAnsi" w:hAnsiTheme="majorHAnsi"/>
          <w:lang w:val="en-GB"/>
        </w:rPr>
        <w:t xml:space="preserve"> is one of the most visited touristic sites in the department.</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r>
        <w:rPr>
          <w:rFonts w:asciiTheme="majorHAnsi" w:hAnsiTheme="majorHAnsi"/>
          <w:lang w:val="en-GB"/>
        </w:rPr>
        <w:t xml:space="preserve">During the 2011 summer season, </w:t>
      </w:r>
      <w:proofErr w:type="gramStart"/>
      <w:r>
        <w:rPr>
          <w:rFonts w:asciiTheme="majorHAnsi" w:hAnsiTheme="majorHAnsi"/>
          <w:lang w:val="en-GB"/>
        </w:rPr>
        <w:t>3.6 million nights were recorded by tourists staying in hotels and on camping sites in Dordogne</w:t>
      </w:r>
      <w:proofErr w:type="gramEnd"/>
      <w:r>
        <w:rPr>
          <w:rFonts w:asciiTheme="majorHAnsi" w:hAnsiTheme="majorHAnsi"/>
          <w:lang w:val="en-GB"/>
        </w:rPr>
        <w:t xml:space="preserve">. Over 40% of these tourists came from overseas, principally from the Netherlands and the UK. </w:t>
      </w:r>
    </w:p>
    <w:p w:rsidR="00A920FE" w:rsidRDefault="00A920FE" w:rsidP="00A920FE">
      <w:pPr>
        <w:rPr>
          <w:rFonts w:asciiTheme="majorHAnsi" w:hAnsiTheme="majorHAnsi"/>
          <w:lang w:val="en-GB"/>
        </w:rPr>
      </w:pPr>
    </w:p>
    <w:p w:rsidR="00A920FE" w:rsidRDefault="00A920FE" w:rsidP="00A920FE">
      <w:pPr>
        <w:rPr>
          <w:rFonts w:asciiTheme="majorHAnsi" w:hAnsiTheme="majorHAnsi"/>
          <w:lang w:val="en-GB"/>
        </w:rPr>
      </w:pPr>
    </w:p>
    <w:p w:rsidR="007A7010" w:rsidRDefault="007A7010"/>
    <w:sectPr w:rsidR="007A7010" w:rsidSect="007A7010">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B34A6"/>
    <w:multiLevelType w:val="hybridMultilevel"/>
    <w:tmpl w:val="735E3F2E"/>
    <w:lvl w:ilvl="0" w:tplc="D62E3EF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1F1612"/>
    <w:multiLevelType w:val="hybridMultilevel"/>
    <w:tmpl w:val="DD56DDF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4723A8"/>
    <w:multiLevelType w:val="hybridMultilevel"/>
    <w:tmpl w:val="259083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6BE4CC5"/>
    <w:multiLevelType w:val="hybridMultilevel"/>
    <w:tmpl w:val="61543012"/>
    <w:lvl w:ilvl="0" w:tplc="1ED059EE">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nsid w:val="074D5175"/>
    <w:multiLevelType w:val="hybridMultilevel"/>
    <w:tmpl w:val="5D4E021E"/>
    <w:lvl w:ilvl="0" w:tplc="60BC94D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F7707F"/>
    <w:multiLevelType w:val="hybridMultilevel"/>
    <w:tmpl w:val="009EF43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136BAF"/>
    <w:multiLevelType w:val="multilevel"/>
    <w:tmpl w:val="AAD0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9A1442"/>
    <w:multiLevelType w:val="hybridMultilevel"/>
    <w:tmpl w:val="6B366FEC"/>
    <w:lvl w:ilvl="0" w:tplc="024A1CAC">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9">
    <w:nsid w:val="0F170FDB"/>
    <w:multiLevelType w:val="hybridMultilevel"/>
    <w:tmpl w:val="941443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4181A6D"/>
    <w:multiLevelType w:val="hybridMultilevel"/>
    <w:tmpl w:val="1C86A65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4B770D"/>
    <w:multiLevelType w:val="hybridMultilevel"/>
    <w:tmpl w:val="DF08C42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507A4D"/>
    <w:multiLevelType w:val="hybridMultilevel"/>
    <w:tmpl w:val="590A2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32A3C9B"/>
    <w:multiLevelType w:val="hybridMultilevel"/>
    <w:tmpl w:val="E43C8FD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35E759D"/>
    <w:multiLevelType w:val="hybridMultilevel"/>
    <w:tmpl w:val="CE3A42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4713031"/>
    <w:multiLevelType w:val="hybridMultilevel"/>
    <w:tmpl w:val="260059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B73B00"/>
    <w:multiLevelType w:val="hybridMultilevel"/>
    <w:tmpl w:val="15A499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6176C7A"/>
    <w:multiLevelType w:val="hybridMultilevel"/>
    <w:tmpl w:val="A906EA90"/>
    <w:lvl w:ilvl="0" w:tplc="040C0001">
      <w:start w:val="1"/>
      <w:numFmt w:val="bullet"/>
      <w:lvlText w:val=""/>
      <w:lvlJc w:val="left"/>
      <w:pPr>
        <w:tabs>
          <w:tab w:val="num" w:pos="180"/>
        </w:tabs>
        <w:ind w:left="180" w:hanging="360"/>
      </w:pPr>
      <w:rPr>
        <w:rFonts w:ascii="Symbol" w:hAnsi="Symbol" w:hint="default"/>
      </w:rPr>
    </w:lvl>
    <w:lvl w:ilvl="1" w:tplc="040C0003" w:tentative="1">
      <w:start w:val="1"/>
      <w:numFmt w:val="bullet"/>
      <w:lvlText w:val="o"/>
      <w:lvlJc w:val="left"/>
      <w:pPr>
        <w:tabs>
          <w:tab w:val="num" w:pos="900"/>
        </w:tabs>
        <w:ind w:left="900" w:hanging="360"/>
      </w:pPr>
      <w:rPr>
        <w:rFonts w:ascii="Courier New" w:hAnsi="Courier New" w:cs="Eurostile"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Eurostile"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Eurostile"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18">
    <w:nsid w:val="2C6F4BD7"/>
    <w:multiLevelType w:val="hybridMultilevel"/>
    <w:tmpl w:val="81AE5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C53F48"/>
    <w:multiLevelType w:val="hybridMultilevel"/>
    <w:tmpl w:val="DF0E9DDA"/>
    <w:lvl w:ilvl="0" w:tplc="F6C0B3C0">
      <w:start w:val="1"/>
      <w:numFmt w:val="bullet"/>
      <w:lvlText w:val="o"/>
      <w:lvlJc w:val="left"/>
      <w:pPr>
        <w:ind w:left="720" w:hanging="72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0987C6A"/>
    <w:multiLevelType w:val="hybridMultilevel"/>
    <w:tmpl w:val="74ECFCD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C4016E"/>
    <w:multiLevelType w:val="hybridMultilevel"/>
    <w:tmpl w:val="0D90AE9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8E44E4"/>
    <w:multiLevelType w:val="hybridMultilevel"/>
    <w:tmpl w:val="250206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6C01CEC"/>
    <w:multiLevelType w:val="hybridMultilevel"/>
    <w:tmpl w:val="8A4AD90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84A1E84"/>
    <w:multiLevelType w:val="multilevel"/>
    <w:tmpl w:val="E91EC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9DC6B23"/>
    <w:multiLevelType w:val="hybridMultilevel"/>
    <w:tmpl w:val="B82628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B142845"/>
    <w:multiLevelType w:val="hybridMultilevel"/>
    <w:tmpl w:val="57CA37E4"/>
    <w:lvl w:ilvl="0" w:tplc="EA32490A">
      <w:start w:val="1"/>
      <w:numFmt w:val="decimal"/>
      <w:lvlText w:val="%1."/>
      <w:lvlJc w:val="left"/>
      <w:pPr>
        <w:tabs>
          <w:tab w:val="num" w:pos="-180"/>
        </w:tabs>
        <w:ind w:left="-180" w:hanging="360"/>
      </w:pPr>
      <w:rPr>
        <w:rFonts w:hint="default"/>
      </w:rPr>
    </w:lvl>
    <w:lvl w:ilvl="1" w:tplc="040C0019" w:tentative="1">
      <w:start w:val="1"/>
      <w:numFmt w:val="lowerLetter"/>
      <w:lvlText w:val="%2."/>
      <w:lvlJc w:val="left"/>
      <w:pPr>
        <w:tabs>
          <w:tab w:val="num" w:pos="540"/>
        </w:tabs>
        <w:ind w:left="540" w:hanging="360"/>
      </w:p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27">
    <w:nsid w:val="3D9779FA"/>
    <w:multiLevelType w:val="hybridMultilevel"/>
    <w:tmpl w:val="88385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475722F"/>
    <w:multiLevelType w:val="hybridMultilevel"/>
    <w:tmpl w:val="5686A724"/>
    <w:lvl w:ilvl="0" w:tplc="67C68456">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9">
    <w:nsid w:val="44EE2E9A"/>
    <w:multiLevelType w:val="hybridMultilevel"/>
    <w:tmpl w:val="472A67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A630F3F"/>
    <w:multiLevelType w:val="hybridMultilevel"/>
    <w:tmpl w:val="4AAC05FA"/>
    <w:lvl w:ilvl="0" w:tplc="040C0001">
      <w:start w:val="1"/>
      <w:numFmt w:val="bullet"/>
      <w:lvlText w:val=""/>
      <w:lvlJc w:val="left"/>
      <w:pPr>
        <w:tabs>
          <w:tab w:val="num" w:pos="180"/>
        </w:tabs>
        <w:ind w:left="180" w:hanging="360"/>
      </w:pPr>
      <w:rPr>
        <w:rFonts w:ascii="Symbol" w:hAnsi="Symbol" w:hint="default"/>
      </w:rPr>
    </w:lvl>
    <w:lvl w:ilvl="1" w:tplc="040C0003" w:tentative="1">
      <w:start w:val="1"/>
      <w:numFmt w:val="bullet"/>
      <w:lvlText w:val="o"/>
      <w:lvlJc w:val="left"/>
      <w:pPr>
        <w:tabs>
          <w:tab w:val="num" w:pos="900"/>
        </w:tabs>
        <w:ind w:left="900" w:hanging="360"/>
      </w:pPr>
      <w:rPr>
        <w:rFonts w:ascii="Courier New" w:hAnsi="Courier New" w:cs="Arial"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Arial"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Arial"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31">
    <w:nsid w:val="4B72195B"/>
    <w:multiLevelType w:val="hybridMultilevel"/>
    <w:tmpl w:val="E6947F1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B99644B"/>
    <w:multiLevelType w:val="hybridMultilevel"/>
    <w:tmpl w:val="A3F803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DF20694"/>
    <w:multiLevelType w:val="hybridMultilevel"/>
    <w:tmpl w:val="754EC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5C4068A"/>
    <w:multiLevelType w:val="multilevel"/>
    <w:tmpl w:val="1D76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CB0F7D"/>
    <w:multiLevelType w:val="hybridMultilevel"/>
    <w:tmpl w:val="909ACD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E732F5D"/>
    <w:multiLevelType w:val="hybridMultilevel"/>
    <w:tmpl w:val="B82628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4D053A0"/>
    <w:multiLevelType w:val="hybridMultilevel"/>
    <w:tmpl w:val="ACB2A8A6"/>
    <w:lvl w:ilvl="0" w:tplc="F6C0B3C0">
      <w:start w:val="1"/>
      <w:numFmt w:val="bullet"/>
      <w:lvlText w:val="o"/>
      <w:lvlJc w:val="left"/>
      <w:pPr>
        <w:ind w:left="720" w:hanging="72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4DF0C2F"/>
    <w:multiLevelType w:val="hybridMultilevel"/>
    <w:tmpl w:val="1952E2FA"/>
    <w:lvl w:ilvl="0" w:tplc="F6C0B3C0">
      <w:start w:val="1"/>
      <w:numFmt w:val="bullet"/>
      <w:lvlText w:val="o"/>
      <w:lvlJc w:val="left"/>
      <w:pPr>
        <w:ind w:left="8507" w:hanging="720"/>
      </w:pPr>
      <w:rPr>
        <w:rFonts w:ascii="Courier New" w:hAnsi="Courier New" w:hint="default"/>
      </w:rPr>
    </w:lvl>
    <w:lvl w:ilvl="1" w:tplc="040C0003" w:tentative="1">
      <w:start w:val="1"/>
      <w:numFmt w:val="bullet"/>
      <w:lvlText w:val="o"/>
      <w:lvlJc w:val="left"/>
      <w:pPr>
        <w:ind w:left="9227" w:hanging="360"/>
      </w:pPr>
      <w:rPr>
        <w:rFonts w:ascii="Courier New" w:hAnsi="Courier New" w:hint="default"/>
      </w:rPr>
    </w:lvl>
    <w:lvl w:ilvl="2" w:tplc="040C0005" w:tentative="1">
      <w:start w:val="1"/>
      <w:numFmt w:val="bullet"/>
      <w:lvlText w:val=""/>
      <w:lvlJc w:val="left"/>
      <w:pPr>
        <w:ind w:left="9947" w:hanging="360"/>
      </w:pPr>
      <w:rPr>
        <w:rFonts w:ascii="Wingdings" w:hAnsi="Wingdings" w:hint="default"/>
      </w:rPr>
    </w:lvl>
    <w:lvl w:ilvl="3" w:tplc="040C0001" w:tentative="1">
      <w:start w:val="1"/>
      <w:numFmt w:val="bullet"/>
      <w:lvlText w:val=""/>
      <w:lvlJc w:val="left"/>
      <w:pPr>
        <w:ind w:left="10667" w:hanging="360"/>
      </w:pPr>
      <w:rPr>
        <w:rFonts w:ascii="Symbol" w:hAnsi="Symbol" w:hint="default"/>
      </w:rPr>
    </w:lvl>
    <w:lvl w:ilvl="4" w:tplc="040C0003" w:tentative="1">
      <w:start w:val="1"/>
      <w:numFmt w:val="bullet"/>
      <w:lvlText w:val="o"/>
      <w:lvlJc w:val="left"/>
      <w:pPr>
        <w:ind w:left="11387" w:hanging="360"/>
      </w:pPr>
      <w:rPr>
        <w:rFonts w:ascii="Courier New" w:hAnsi="Courier New" w:hint="default"/>
      </w:rPr>
    </w:lvl>
    <w:lvl w:ilvl="5" w:tplc="040C0005" w:tentative="1">
      <w:start w:val="1"/>
      <w:numFmt w:val="bullet"/>
      <w:lvlText w:val=""/>
      <w:lvlJc w:val="left"/>
      <w:pPr>
        <w:ind w:left="12107" w:hanging="360"/>
      </w:pPr>
      <w:rPr>
        <w:rFonts w:ascii="Wingdings" w:hAnsi="Wingdings" w:hint="default"/>
      </w:rPr>
    </w:lvl>
    <w:lvl w:ilvl="6" w:tplc="040C0001" w:tentative="1">
      <w:start w:val="1"/>
      <w:numFmt w:val="bullet"/>
      <w:lvlText w:val=""/>
      <w:lvlJc w:val="left"/>
      <w:pPr>
        <w:ind w:left="12827" w:hanging="360"/>
      </w:pPr>
      <w:rPr>
        <w:rFonts w:ascii="Symbol" w:hAnsi="Symbol" w:hint="default"/>
      </w:rPr>
    </w:lvl>
    <w:lvl w:ilvl="7" w:tplc="040C0003" w:tentative="1">
      <w:start w:val="1"/>
      <w:numFmt w:val="bullet"/>
      <w:lvlText w:val="o"/>
      <w:lvlJc w:val="left"/>
      <w:pPr>
        <w:ind w:left="13547" w:hanging="360"/>
      </w:pPr>
      <w:rPr>
        <w:rFonts w:ascii="Courier New" w:hAnsi="Courier New" w:hint="default"/>
      </w:rPr>
    </w:lvl>
    <w:lvl w:ilvl="8" w:tplc="040C0005" w:tentative="1">
      <w:start w:val="1"/>
      <w:numFmt w:val="bullet"/>
      <w:lvlText w:val=""/>
      <w:lvlJc w:val="left"/>
      <w:pPr>
        <w:ind w:left="14267" w:hanging="360"/>
      </w:pPr>
      <w:rPr>
        <w:rFonts w:ascii="Wingdings" w:hAnsi="Wingdings" w:hint="default"/>
      </w:rPr>
    </w:lvl>
  </w:abstractNum>
  <w:abstractNum w:abstractNumId="39">
    <w:nsid w:val="64E6054A"/>
    <w:multiLevelType w:val="hybridMultilevel"/>
    <w:tmpl w:val="2F344CBE"/>
    <w:lvl w:ilvl="0" w:tplc="F6C0B3C0">
      <w:start w:val="1"/>
      <w:numFmt w:val="bullet"/>
      <w:lvlText w:val="o"/>
      <w:lvlJc w:val="left"/>
      <w:pPr>
        <w:ind w:left="720" w:hanging="72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8EC73A7"/>
    <w:multiLevelType w:val="hybridMultilevel"/>
    <w:tmpl w:val="F1B0A414"/>
    <w:lvl w:ilvl="0" w:tplc="77DA792C">
      <w:start w:val="1"/>
      <w:numFmt w:val="decimal"/>
      <w:lvlText w:val="%1."/>
      <w:lvlJc w:val="left"/>
      <w:pPr>
        <w:tabs>
          <w:tab w:val="num" w:pos="-180"/>
        </w:tabs>
        <w:ind w:left="-180" w:hanging="360"/>
      </w:pPr>
      <w:rPr>
        <w:rFonts w:hint="default"/>
      </w:rPr>
    </w:lvl>
    <w:lvl w:ilvl="1" w:tplc="040C0019" w:tentative="1">
      <w:start w:val="1"/>
      <w:numFmt w:val="lowerLetter"/>
      <w:lvlText w:val="%2."/>
      <w:lvlJc w:val="left"/>
      <w:pPr>
        <w:tabs>
          <w:tab w:val="num" w:pos="540"/>
        </w:tabs>
        <w:ind w:left="540" w:hanging="360"/>
      </w:p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41">
    <w:nsid w:val="6B0B6284"/>
    <w:multiLevelType w:val="hybridMultilevel"/>
    <w:tmpl w:val="F668A99A"/>
    <w:lvl w:ilvl="0" w:tplc="AD288132">
      <w:start w:val="1"/>
      <w:numFmt w:val="decimal"/>
      <w:lvlText w:val="%1."/>
      <w:lvlJc w:val="left"/>
      <w:pPr>
        <w:tabs>
          <w:tab w:val="num" w:pos="-180"/>
        </w:tabs>
        <w:ind w:left="-180" w:hanging="360"/>
      </w:pPr>
      <w:rPr>
        <w:rFonts w:hint="default"/>
      </w:rPr>
    </w:lvl>
    <w:lvl w:ilvl="1" w:tplc="040C0019" w:tentative="1">
      <w:start w:val="1"/>
      <w:numFmt w:val="lowerLetter"/>
      <w:lvlText w:val="%2."/>
      <w:lvlJc w:val="left"/>
      <w:pPr>
        <w:tabs>
          <w:tab w:val="num" w:pos="540"/>
        </w:tabs>
        <w:ind w:left="540" w:hanging="360"/>
      </w:p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42">
    <w:nsid w:val="6ECD7E21"/>
    <w:multiLevelType w:val="hybridMultilevel"/>
    <w:tmpl w:val="63B220F0"/>
    <w:lvl w:ilvl="0" w:tplc="040C000F">
      <w:start w:val="1"/>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F5E3B39"/>
    <w:multiLevelType w:val="hybridMultilevel"/>
    <w:tmpl w:val="CFDA9D9E"/>
    <w:lvl w:ilvl="0" w:tplc="38E617F8">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44">
    <w:nsid w:val="7209174A"/>
    <w:multiLevelType w:val="multilevel"/>
    <w:tmpl w:val="71FC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970CAC"/>
    <w:multiLevelType w:val="hybridMultilevel"/>
    <w:tmpl w:val="CBF0618E"/>
    <w:lvl w:ilvl="0" w:tplc="5DDC1884">
      <w:start w:val="1"/>
      <w:numFmt w:val="decimal"/>
      <w:lvlText w:val="%1."/>
      <w:lvlJc w:val="left"/>
      <w:pPr>
        <w:tabs>
          <w:tab w:val="num" w:pos="-180"/>
        </w:tabs>
        <w:ind w:left="-180" w:hanging="360"/>
      </w:pPr>
      <w:rPr>
        <w:rFonts w:hint="default"/>
      </w:rPr>
    </w:lvl>
    <w:lvl w:ilvl="1" w:tplc="040C0019" w:tentative="1">
      <w:start w:val="1"/>
      <w:numFmt w:val="lowerLetter"/>
      <w:lvlText w:val="%2."/>
      <w:lvlJc w:val="left"/>
      <w:pPr>
        <w:tabs>
          <w:tab w:val="num" w:pos="540"/>
        </w:tabs>
        <w:ind w:left="540" w:hanging="360"/>
      </w:p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46">
    <w:nsid w:val="7D130AC7"/>
    <w:multiLevelType w:val="multilevel"/>
    <w:tmpl w:val="57CA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165116"/>
    <w:multiLevelType w:val="hybridMultilevel"/>
    <w:tmpl w:val="DEB69934"/>
    <w:lvl w:ilvl="0" w:tplc="2280DA9A">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F6E76D1"/>
    <w:multiLevelType w:val="multilevel"/>
    <w:tmpl w:val="EDFC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23"/>
  </w:num>
  <w:num w:numId="4">
    <w:abstractNumId w:val="6"/>
  </w:num>
  <w:num w:numId="5">
    <w:abstractNumId w:val="21"/>
  </w:num>
  <w:num w:numId="6">
    <w:abstractNumId w:val="32"/>
  </w:num>
  <w:num w:numId="7">
    <w:abstractNumId w:val="38"/>
  </w:num>
  <w:num w:numId="8">
    <w:abstractNumId w:val="10"/>
  </w:num>
  <w:num w:numId="9">
    <w:abstractNumId w:val="0"/>
  </w:num>
  <w:num w:numId="10">
    <w:abstractNumId w:val="31"/>
  </w:num>
  <w:num w:numId="11">
    <w:abstractNumId w:val="5"/>
  </w:num>
  <w:num w:numId="12">
    <w:abstractNumId w:val="4"/>
  </w:num>
  <w:num w:numId="13">
    <w:abstractNumId w:val="43"/>
  </w:num>
  <w:num w:numId="14">
    <w:abstractNumId w:val="8"/>
  </w:num>
  <w:num w:numId="15">
    <w:abstractNumId w:val="28"/>
  </w:num>
  <w:num w:numId="16">
    <w:abstractNumId w:val="40"/>
  </w:num>
  <w:num w:numId="17">
    <w:abstractNumId w:val="12"/>
  </w:num>
  <w:num w:numId="18">
    <w:abstractNumId w:val="36"/>
  </w:num>
  <w:num w:numId="19">
    <w:abstractNumId w:val="25"/>
  </w:num>
  <w:num w:numId="20">
    <w:abstractNumId w:val="7"/>
  </w:num>
  <w:num w:numId="21">
    <w:abstractNumId w:val="33"/>
  </w:num>
  <w:num w:numId="22">
    <w:abstractNumId w:val="45"/>
  </w:num>
  <w:num w:numId="23">
    <w:abstractNumId w:val="42"/>
  </w:num>
  <w:num w:numId="24">
    <w:abstractNumId w:val="35"/>
  </w:num>
  <w:num w:numId="25">
    <w:abstractNumId w:val="48"/>
  </w:num>
  <w:num w:numId="26">
    <w:abstractNumId w:val="34"/>
  </w:num>
  <w:num w:numId="27">
    <w:abstractNumId w:val="46"/>
  </w:num>
  <w:num w:numId="28">
    <w:abstractNumId w:val="16"/>
  </w:num>
  <w:num w:numId="29">
    <w:abstractNumId w:val="20"/>
  </w:num>
  <w:num w:numId="30">
    <w:abstractNumId w:val="41"/>
  </w:num>
  <w:num w:numId="31">
    <w:abstractNumId w:val="44"/>
  </w:num>
  <w:num w:numId="32">
    <w:abstractNumId w:val="24"/>
  </w:num>
  <w:num w:numId="33">
    <w:abstractNumId w:val="17"/>
  </w:num>
  <w:num w:numId="34">
    <w:abstractNumId w:val="22"/>
  </w:num>
  <w:num w:numId="35">
    <w:abstractNumId w:val="3"/>
  </w:num>
  <w:num w:numId="36">
    <w:abstractNumId w:val="14"/>
  </w:num>
  <w:num w:numId="37">
    <w:abstractNumId w:val="30"/>
  </w:num>
  <w:num w:numId="38">
    <w:abstractNumId w:val="13"/>
  </w:num>
  <w:num w:numId="39">
    <w:abstractNumId w:val="1"/>
  </w:num>
  <w:num w:numId="40">
    <w:abstractNumId w:val="37"/>
  </w:num>
  <w:num w:numId="41">
    <w:abstractNumId w:val="9"/>
  </w:num>
  <w:num w:numId="42">
    <w:abstractNumId w:val="27"/>
  </w:num>
  <w:num w:numId="43">
    <w:abstractNumId w:val="47"/>
  </w:num>
  <w:num w:numId="44">
    <w:abstractNumId w:val="18"/>
  </w:num>
  <w:num w:numId="45">
    <w:abstractNumId w:val="26"/>
  </w:num>
  <w:num w:numId="46">
    <w:abstractNumId w:val="29"/>
  </w:num>
  <w:num w:numId="47">
    <w:abstractNumId w:val="19"/>
  </w:num>
  <w:num w:numId="48">
    <w:abstractNumId w:val="15"/>
  </w:num>
  <w:num w:numId="49">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920FE"/>
    <w:rsid w:val="001D4BB9"/>
    <w:rsid w:val="00466621"/>
    <w:rsid w:val="007A7010"/>
    <w:rsid w:val="00852212"/>
    <w:rsid w:val="00A33BD7"/>
    <w:rsid w:val="00A920FE"/>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0FE"/>
  </w:style>
  <w:style w:type="paragraph" w:styleId="Titre1">
    <w:name w:val="heading 1"/>
    <w:basedOn w:val="Normal"/>
    <w:next w:val="Normal"/>
    <w:link w:val="Titre1Car"/>
    <w:rsid w:val="00A920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rsid w:val="00A920FE"/>
    <w:pPr>
      <w:spacing w:beforeLines="1" w:afterLines="1"/>
      <w:outlineLvl w:val="1"/>
    </w:pPr>
    <w:rPr>
      <w:rFonts w:ascii="Times" w:hAnsi="Times"/>
      <w:b/>
      <w:sz w:val="36"/>
      <w:szCs w:val="20"/>
      <w:lang w:eastAsia="fr-FR"/>
    </w:rPr>
  </w:style>
  <w:style w:type="paragraph" w:styleId="Titre3">
    <w:name w:val="heading 3"/>
    <w:basedOn w:val="Normal"/>
    <w:next w:val="Normal"/>
    <w:link w:val="Titre3Car"/>
    <w:uiPriority w:val="9"/>
    <w:unhideWhenUsed/>
    <w:qFormat/>
    <w:rsid w:val="00A920F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920F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920FE"/>
    <w:pPr>
      <w:keepNext/>
      <w:keepLines/>
      <w:spacing w:before="200"/>
      <w:outlineLvl w:val="4"/>
    </w:pPr>
    <w:rPr>
      <w:rFonts w:asciiTheme="majorHAnsi" w:eastAsiaTheme="majorEastAsia" w:hAnsiTheme="majorHAnsi" w:cstheme="majorBidi"/>
      <w:color w:val="244061" w:themeColor="accent1" w:themeShade="8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A920FE"/>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A920FE"/>
    <w:rPr>
      <w:rFonts w:ascii="Times" w:hAnsi="Times"/>
      <w:b/>
      <w:sz w:val="36"/>
      <w:szCs w:val="20"/>
      <w:lang w:eastAsia="fr-FR"/>
    </w:rPr>
  </w:style>
  <w:style w:type="character" w:customStyle="1" w:styleId="Titre3Car">
    <w:name w:val="Titre 3 Car"/>
    <w:basedOn w:val="Policepardfaut"/>
    <w:link w:val="Titre3"/>
    <w:uiPriority w:val="9"/>
    <w:rsid w:val="00A920FE"/>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A920F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920FE"/>
    <w:rPr>
      <w:rFonts w:asciiTheme="majorHAnsi" w:eastAsiaTheme="majorEastAsia" w:hAnsiTheme="majorHAnsi" w:cstheme="majorBidi"/>
      <w:color w:val="244061" w:themeColor="accent1" w:themeShade="80"/>
    </w:rPr>
  </w:style>
  <w:style w:type="paragraph" w:styleId="Paragraphedeliste">
    <w:name w:val="List Paragraph"/>
    <w:basedOn w:val="Normal"/>
    <w:uiPriority w:val="34"/>
    <w:qFormat/>
    <w:rsid w:val="00A920FE"/>
    <w:pPr>
      <w:ind w:left="720"/>
      <w:contextualSpacing/>
    </w:pPr>
  </w:style>
  <w:style w:type="table" w:styleId="Grille">
    <w:name w:val="Table Grid"/>
    <w:basedOn w:val="TableauNormal"/>
    <w:uiPriority w:val="59"/>
    <w:rsid w:val="00A920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A920FE"/>
    <w:rPr>
      <w:color w:val="0000FF" w:themeColor="hyperlink"/>
      <w:u w:val="single"/>
    </w:rPr>
  </w:style>
  <w:style w:type="paragraph" w:styleId="NormalWeb">
    <w:name w:val="Normal (Web)"/>
    <w:basedOn w:val="Normal"/>
    <w:uiPriority w:val="99"/>
    <w:rsid w:val="00A920FE"/>
    <w:pPr>
      <w:spacing w:beforeLines="1" w:afterLines="1"/>
    </w:pPr>
    <w:rPr>
      <w:rFonts w:ascii="Times" w:hAnsi="Times" w:cs="Times New Roman"/>
      <w:sz w:val="20"/>
      <w:szCs w:val="20"/>
      <w:lang w:eastAsia="fr-FR"/>
    </w:rPr>
  </w:style>
  <w:style w:type="character" w:styleId="lev">
    <w:name w:val="Strong"/>
    <w:basedOn w:val="Policepardfaut"/>
    <w:uiPriority w:val="22"/>
    <w:rsid w:val="00A920FE"/>
    <w:rPr>
      <w:b/>
    </w:rPr>
  </w:style>
  <w:style w:type="paragraph" w:styleId="En-tte">
    <w:name w:val="header"/>
    <w:basedOn w:val="Normal"/>
    <w:link w:val="En-tteCar"/>
    <w:uiPriority w:val="99"/>
    <w:semiHidden/>
    <w:unhideWhenUsed/>
    <w:rsid w:val="00A920FE"/>
    <w:pPr>
      <w:tabs>
        <w:tab w:val="center" w:pos="4536"/>
        <w:tab w:val="right" w:pos="9072"/>
      </w:tabs>
    </w:pPr>
  </w:style>
  <w:style w:type="character" w:customStyle="1" w:styleId="En-tteCar">
    <w:name w:val="En-tête Car"/>
    <w:basedOn w:val="Policepardfaut"/>
    <w:link w:val="En-tte"/>
    <w:uiPriority w:val="99"/>
    <w:semiHidden/>
    <w:rsid w:val="00A920FE"/>
  </w:style>
  <w:style w:type="paragraph" w:styleId="Pieddepage">
    <w:name w:val="footer"/>
    <w:basedOn w:val="Normal"/>
    <w:link w:val="PieddepageCar"/>
    <w:uiPriority w:val="99"/>
    <w:semiHidden/>
    <w:unhideWhenUsed/>
    <w:rsid w:val="00A920FE"/>
    <w:pPr>
      <w:tabs>
        <w:tab w:val="center" w:pos="4536"/>
        <w:tab w:val="right" w:pos="9072"/>
      </w:tabs>
    </w:pPr>
  </w:style>
  <w:style w:type="character" w:customStyle="1" w:styleId="PieddepageCar">
    <w:name w:val="Pied de page Car"/>
    <w:basedOn w:val="Policepardfaut"/>
    <w:link w:val="Pieddepage"/>
    <w:uiPriority w:val="99"/>
    <w:semiHidden/>
    <w:rsid w:val="00A920FE"/>
  </w:style>
  <w:style w:type="character" w:customStyle="1" w:styleId="mw-headline">
    <w:name w:val="mw-headline"/>
    <w:basedOn w:val="Policepardfaut"/>
    <w:rsid w:val="00A920FE"/>
  </w:style>
  <w:style w:type="character" w:customStyle="1" w:styleId="apple-converted-space">
    <w:name w:val="apple-converted-space"/>
    <w:basedOn w:val="Policepardfaut"/>
    <w:rsid w:val="00A920FE"/>
  </w:style>
  <w:style w:type="paragraph" w:customStyle="1" w:styleId="auto-style103">
    <w:name w:val="auto-style103"/>
    <w:basedOn w:val="Normal"/>
    <w:rsid w:val="00A920FE"/>
    <w:pPr>
      <w:spacing w:beforeLines="1" w:afterLines="1"/>
    </w:pPr>
    <w:rPr>
      <w:rFonts w:ascii="Times" w:hAnsi="Times"/>
      <w:sz w:val="20"/>
      <w:szCs w:val="20"/>
      <w:lang w:val="en-US" w:eastAsia="fr-FR"/>
    </w:rPr>
  </w:style>
  <w:style w:type="paragraph" w:customStyle="1" w:styleId="auto-style104">
    <w:name w:val="auto-style104"/>
    <w:basedOn w:val="Normal"/>
    <w:rsid w:val="00A920FE"/>
    <w:pPr>
      <w:spacing w:beforeLines="1" w:afterLines="1"/>
    </w:pPr>
    <w:rPr>
      <w:rFonts w:ascii="Times" w:hAnsi="Times"/>
      <w:sz w:val="20"/>
      <w:szCs w:val="20"/>
      <w:lang w:val="en-US" w:eastAsia="fr-FR"/>
    </w:rPr>
  </w:style>
  <w:style w:type="paragraph" w:styleId="Corpsdetexte3">
    <w:name w:val="Body Text 3"/>
    <w:basedOn w:val="Normal"/>
    <w:link w:val="Corpsdetexte3Car"/>
    <w:rsid w:val="00A920FE"/>
    <w:rPr>
      <w:rFonts w:ascii="Eurostile" w:eastAsia="Times New Roman" w:hAnsi="Eurostile" w:cs="Times New Roman"/>
      <w:b/>
      <w:bCs/>
      <w:color w:val="000000"/>
      <w:sz w:val="28"/>
      <w:lang w:val="en-GB"/>
    </w:rPr>
  </w:style>
  <w:style w:type="character" w:customStyle="1" w:styleId="Corpsdetexte3Car">
    <w:name w:val="Corps de texte 3 Car"/>
    <w:basedOn w:val="Policepardfaut"/>
    <w:link w:val="Corpsdetexte3"/>
    <w:rsid w:val="00A920FE"/>
    <w:rPr>
      <w:rFonts w:ascii="Eurostile" w:eastAsia="Times New Roman" w:hAnsi="Eurostile" w:cs="Times New Roman"/>
      <w:b/>
      <w:bCs/>
      <w:color w:val="000000"/>
      <w:sz w:val="28"/>
      <w:lang w:val="en-GB"/>
    </w:rPr>
  </w:style>
  <w:style w:type="paragraph" w:styleId="Corpsdetexte">
    <w:name w:val="Body Text"/>
    <w:basedOn w:val="Normal"/>
    <w:link w:val="CorpsdetexteCar"/>
    <w:rsid w:val="00A920FE"/>
    <w:pPr>
      <w:spacing w:after="120"/>
    </w:pPr>
  </w:style>
  <w:style w:type="character" w:customStyle="1" w:styleId="CorpsdetexteCar">
    <w:name w:val="Corps de texte Car"/>
    <w:basedOn w:val="Policepardfaut"/>
    <w:link w:val="Corpsdetexte"/>
    <w:rsid w:val="00A920FE"/>
  </w:style>
  <w:style w:type="character" w:styleId="Accentuation">
    <w:name w:val="Emphasis"/>
    <w:basedOn w:val="Policepardfaut"/>
    <w:uiPriority w:val="20"/>
    <w:rsid w:val="00A920FE"/>
    <w:rPr>
      <w:i/>
    </w:rPr>
  </w:style>
  <w:style w:type="character" w:styleId="Numrodepage">
    <w:name w:val="page number"/>
    <w:basedOn w:val="Policepardfaut"/>
    <w:uiPriority w:val="99"/>
    <w:semiHidden/>
    <w:unhideWhenUsed/>
    <w:rsid w:val="00A920FE"/>
  </w:style>
  <w:style w:type="paragraph" w:styleId="Corpsdetexte2">
    <w:name w:val="Body Text 2"/>
    <w:basedOn w:val="Normal"/>
    <w:link w:val="Corpsdetexte2Car"/>
    <w:uiPriority w:val="99"/>
    <w:semiHidden/>
    <w:unhideWhenUsed/>
    <w:rsid w:val="00A920FE"/>
    <w:pPr>
      <w:spacing w:after="120" w:line="480" w:lineRule="auto"/>
    </w:pPr>
  </w:style>
  <w:style w:type="character" w:customStyle="1" w:styleId="Corpsdetexte2Car">
    <w:name w:val="Corps de texte 2 Car"/>
    <w:basedOn w:val="Policepardfaut"/>
    <w:link w:val="Corpsdetexte2"/>
    <w:uiPriority w:val="99"/>
    <w:semiHidden/>
    <w:rsid w:val="00A920FE"/>
  </w:style>
  <w:style w:type="paragraph" w:customStyle="1" w:styleId="bttitreb">
    <w:name w:val="bttitreb"/>
    <w:basedOn w:val="Normal"/>
    <w:rsid w:val="00A920FE"/>
    <w:pPr>
      <w:spacing w:before="100" w:beforeAutospacing="1" w:after="100" w:afterAutospacing="1"/>
    </w:pPr>
    <w:rPr>
      <w:rFonts w:ascii="Times New Roman" w:eastAsia="Times New Roman" w:hAnsi="Times New Roman" w:cs="Times New Roman"/>
      <w:lang w:eastAsia="fr-FR"/>
    </w:rPr>
  </w:style>
  <w:style w:type="paragraph" w:customStyle="1" w:styleId="style31">
    <w:name w:val="style31"/>
    <w:basedOn w:val="Normal"/>
    <w:rsid w:val="00A920FE"/>
    <w:pPr>
      <w:spacing w:before="100" w:beforeAutospacing="1" w:after="100" w:afterAutospacing="1"/>
    </w:pPr>
    <w:rPr>
      <w:rFonts w:ascii="Times New Roman" w:eastAsia="Times New Roman" w:hAnsi="Times New Roman" w:cs="Times New Roman"/>
      <w:sz w:val="48"/>
      <w:szCs w:val="48"/>
      <w:lang w:val="en-US"/>
    </w:rPr>
  </w:style>
  <w:style w:type="character" w:customStyle="1" w:styleId="style341">
    <w:name w:val="style341"/>
    <w:basedOn w:val="Policepardfaut"/>
    <w:rsid w:val="00A920FE"/>
    <w:rPr>
      <w:sz w:val="24"/>
      <w:szCs w:val="24"/>
    </w:rPr>
  </w:style>
  <w:style w:type="paragraph" w:customStyle="1" w:styleId="Default">
    <w:name w:val="Default"/>
    <w:rsid w:val="00A920FE"/>
    <w:pPr>
      <w:widowControl w:val="0"/>
      <w:autoSpaceDE w:val="0"/>
      <w:autoSpaceDN w:val="0"/>
      <w:adjustRightInd w:val="0"/>
    </w:pPr>
    <w:rPr>
      <w:rFonts w:ascii="Times New Roman" w:hAnsi="Times New Roman" w:cs="Times New Roman"/>
      <w:color w:val="000000"/>
    </w:rPr>
  </w:style>
  <w:style w:type="paragraph" w:customStyle="1" w:styleId="western">
    <w:name w:val="western"/>
    <w:basedOn w:val="Normal"/>
    <w:rsid w:val="00A920FE"/>
    <w:pPr>
      <w:spacing w:beforeLines="1" w:afterLines="1"/>
    </w:pPr>
    <w:rPr>
      <w:rFonts w:ascii="Times" w:hAnsi="Times"/>
      <w:sz w:val="20"/>
      <w:szCs w:val="20"/>
      <w:lang w:val="en-US" w:eastAsia="fr-FR"/>
    </w:rPr>
  </w:style>
  <w:style w:type="paragraph" w:customStyle="1" w:styleId="story-bodyintroduction">
    <w:name w:val="story-body__introduction"/>
    <w:basedOn w:val="Normal"/>
    <w:rsid w:val="00A920FE"/>
    <w:pPr>
      <w:spacing w:beforeLines="1" w:afterLines="1"/>
    </w:pPr>
    <w:rPr>
      <w:rFonts w:ascii="Times" w:hAnsi="Times"/>
      <w:sz w:val="20"/>
      <w:szCs w:val="20"/>
      <w:lang w:val="en-US" w:eastAsia="fr-FR"/>
    </w:rPr>
  </w:style>
  <w:style w:type="paragraph" w:styleId="HTMLprformat">
    <w:name w:val="HTML Preformatted"/>
    <w:basedOn w:val="Normal"/>
    <w:link w:val="HTMLprformatCar"/>
    <w:uiPriority w:val="99"/>
    <w:rsid w:val="00A92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eastAsia="fr-FR"/>
    </w:rPr>
  </w:style>
  <w:style w:type="character" w:customStyle="1" w:styleId="HTMLprformatCar">
    <w:name w:val="HTML préformaté Car"/>
    <w:basedOn w:val="Policepardfaut"/>
    <w:link w:val="HTMLprformat"/>
    <w:uiPriority w:val="99"/>
    <w:rsid w:val="00A920FE"/>
    <w:rPr>
      <w:rFonts w:ascii="Courier" w:hAnsi="Courier" w:cs="Courier"/>
      <w:sz w:val="20"/>
      <w:szCs w:val="20"/>
      <w:lang w:val="en-US" w:eastAsia="fr-FR"/>
    </w:rPr>
  </w:style>
  <w:style w:type="character" w:styleId="Lienhypertextesuivi">
    <w:name w:val="FollowedHyperlink"/>
    <w:basedOn w:val="Policepardfaut"/>
    <w:uiPriority w:val="99"/>
    <w:unhideWhenUsed/>
    <w:rsid w:val="00A920FE"/>
    <w:rPr>
      <w:color w:val="800080" w:themeColor="followedHyperlink"/>
      <w:u w:val="single"/>
    </w:rPr>
  </w:style>
  <w:style w:type="character" w:customStyle="1" w:styleId="languageicon">
    <w:name w:val="languageicon"/>
    <w:basedOn w:val="Policepardfaut"/>
    <w:rsid w:val="00A920FE"/>
  </w:style>
  <w:style w:type="character" w:customStyle="1" w:styleId="reference-text">
    <w:name w:val="reference-text"/>
    <w:basedOn w:val="Policepardfaut"/>
    <w:rsid w:val="00A920FE"/>
  </w:style>
  <w:style w:type="character" w:styleId="SiteHTML">
    <w:name w:val="HTML Cite"/>
    <w:basedOn w:val="Policepardfaut"/>
    <w:uiPriority w:val="99"/>
    <w:rsid w:val="00A920FE"/>
    <w:rPr>
      <w:i/>
    </w:rPr>
  </w:style>
  <w:style w:type="character" w:customStyle="1" w:styleId="reference-accessdate">
    <w:name w:val="reference-accessdate"/>
    <w:basedOn w:val="Policepardfaut"/>
    <w:rsid w:val="00A920FE"/>
  </w:style>
  <w:style w:type="character" w:customStyle="1" w:styleId="nowrap">
    <w:name w:val="nowrap"/>
    <w:basedOn w:val="Policepardfaut"/>
    <w:rsid w:val="00A920FE"/>
  </w:style>
  <w:style w:type="character" w:customStyle="1" w:styleId="z3988">
    <w:name w:val="z3988"/>
    <w:basedOn w:val="Policepardfaut"/>
    <w:rsid w:val="00A920FE"/>
  </w:style>
  <w:style w:type="character" w:customStyle="1" w:styleId="infogradient">
    <w:name w:val="info_gradient"/>
    <w:basedOn w:val="Policepardfaut"/>
    <w:rsid w:val="00A920FE"/>
  </w:style>
  <w:style w:type="character" w:customStyle="1" w:styleId="ezoic-admedrectangle-4">
    <w:name w:val="ezoic-ad medrectangle-4"/>
    <w:basedOn w:val="Policepardfaut"/>
    <w:rsid w:val="00A920FE"/>
  </w:style>
  <w:style w:type="character" w:customStyle="1" w:styleId="ezoic-adezfound">
    <w:name w:val="ezoic-ad ezfound"/>
    <w:basedOn w:val="Policepardfaut"/>
    <w:rsid w:val="00A920FE"/>
  </w:style>
  <w:style w:type="character" w:customStyle="1" w:styleId="ezoic-adbox-4">
    <w:name w:val="ezoic-ad box-4"/>
    <w:basedOn w:val="Policepardfaut"/>
    <w:rsid w:val="00A920FE"/>
  </w:style>
  <w:style w:type="character" w:customStyle="1" w:styleId="ezoic-adnativedouble-1">
    <w:name w:val="ezoic-ad nativedouble-1"/>
    <w:basedOn w:val="Policepardfaut"/>
    <w:rsid w:val="00A920FE"/>
  </w:style>
  <w:style w:type="character" w:customStyle="1" w:styleId="ob-unitob-rec-image-container">
    <w:name w:val="ob-unit ob-rec-image-container"/>
    <w:basedOn w:val="Policepardfaut"/>
    <w:rsid w:val="00A920FE"/>
  </w:style>
  <w:style w:type="character" w:customStyle="1" w:styleId="ob-unitob-rec-text">
    <w:name w:val="ob-unit ob-rec-text"/>
    <w:basedOn w:val="Policepardfaut"/>
    <w:rsid w:val="00A920FE"/>
  </w:style>
  <w:style w:type="character" w:customStyle="1" w:styleId="ob-unitob-rec-source">
    <w:name w:val="ob-unit ob-rec-source"/>
    <w:basedOn w:val="Policepardfaut"/>
    <w:rsid w:val="00A920FE"/>
  </w:style>
  <w:style w:type="character" w:customStyle="1" w:styleId="oblogo">
    <w:name w:val="ob_logo"/>
    <w:basedOn w:val="Policepardfaut"/>
    <w:rsid w:val="00A920FE"/>
  </w:style>
  <w:style w:type="character" w:customStyle="1" w:styleId="ezoic-adbox-1adtester-containeradtester-container-137">
    <w:name w:val="ezoic-ad box-1 adtester-container adtester-container-137"/>
    <w:basedOn w:val="Policepardfaut"/>
    <w:rsid w:val="00A920FE"/>
  </w:style>
  <w:style w:type="character" w:customStyle="1" w:styleId="ezoic-ad">
    <w:name w:val="ezoic-ad"/>
    <w:basedOn w:val="Policepardfaut"/>
    <w:rsid w:val="00A920FE"/>
  </w:style>
  <w:style w:type="character" w:customStyle="1" w:styleId="ezoic-adbanner-1">
    <w:name w:val="ezoic-ad banner-1"/>
    <w:basedOn w:val="Policepardfaut"/>
    <w:rsid w:val="00A920FE"/>
  </w:style>
  <w:style w:type="character" w:customStyle="1" w:styleId="ezoic-adnetboard-1adtester-containeradtester-container-128">
    <w:name w:val="ezoic-ad netboard-1 adtester-container adtester-container-128"/>
    <w:basedOn w:val="Policepardfaut"/>
    <w:rsid w:val="00A920FE"/>
  </w:style>
  <w:style w:type="character" w:customStyle="1" w:styleId="ezoic-admedrectangle-1">
    <w:name w:val="ezoic-ad medrectangle-1"/>
    <w:basedOn w:val="Policepardfaut"/>
    <w:rsid w:val="00A920FE"/>
  </w:style>
  <w:style w:type="character" w:customStyle="1" w:styleId="g-n-ral-reference">
    <w:name w:val="g-n-ral-reference"/>
    <w:basedOn w:val="Policepardfaut"/>
    <w:rsid w:val="00A920FE"/>
  </w:style>
  <w:style w:type="paragraph" w:customStyle="1" w:styleId="Lgende1">
    <w:name w:val="Légende1"/>
    <w:basedOn w:val="Normal"/>
    <w:rsid w:val="00A920FE"/>
    <w:pPr>
      <w:spacing w:beforeLines="1" w:afterLines="1"/>
    </w:pPr>
    <w:rPr>
      <w:rFonts w:ascii="Times" w:hAnsi="Times"/>
      <w:sz w:val="20"/>
      <w:szCs w:val="20"/>
      <w:lang w:val="en-US"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741</Words>
  <Characters>4229</Characters>
  <Application>Microsoft Macintosh Word</Application>
  <DocSecurity>0</DocSecurity>
  <Lines>35</Lines>
  <Paragraphs>8</Paragraphs>
  <ScaleCrop>false</ScaleCrop>
  <LinksUpToDate>false</LinksUpToDate>
  <CharactersWithSpaces>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dc:creator>
  <cp:keywords/>
  <cp:lastModifiedBy>Webb</cp:lastModifiedBy>
  <cp:revision>3</cp:revision>
  <cp:lastPrinted>2020-10-13T11:27:00Z</cp:lastPrinted>
  <dcterms:created xsi:type="dcterms:W3CDTF">2020-10-13T11:27:00Z</dcterms:created>
  <dcterms:modified xsi:type="dcterms:W3CDTF">2020-10-13T11:27:00Z</dcterms:modified>
</cp:coreProperties>
</file>